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202400114959019126</w:t>
      </w:r>
    </w:p>
    <w:p>
      <w:r>
        <w:rPr>
          <w:b/>
        </w:rPr>
        <w:t xml:space="preserve">УФАС: </w:t>
      </w:r>
      <w:r>
        <w:t>УФАС по Санкт-Петербургу</w:t>
      </w:r>
    </w:p>
    <w:p>
      <w:r>
        <w:rPr>
          <w:b/>
        </w:rPr>
        <w:t xml:space="preserve">Дата решения: </w:t>
      </w:r>
      <w:r>
        <w:t>27.12.2024</w:t>
      </w:r>
    </w:p>
    <w:p>
      <w:r>
        <w:rPr>
          <w:b/>
        </w:rPr>
        <w:t xml:space="preserve">Исход: </w:t>
      </w:r>
      <w:r>
        <w:t>обоснована</w:t>
      </w:r>
    </w:p>
    <w:p>
      <w:r>
        <w:rPr>
          <w:b/>
        </w:rPr>
        <w:t xml:space="preserve">Закупка №: </w:t>
      </w:r>
      <w:r>
        <w:t>0372200094424000251</w:t>
      </w:r>
    </w:p>
    <w:p>
      <w:r>
        <w:rPr>
          <w:b/>
        </w:rPr>
        <w:t xml:space="preserve">Заказчик: </w:t>
      </w:r>
      <w:r>
        <w:t>Санкт-Петербургское государственное бюджетное учреждение здравоохранения «Психиатрическая больница № 1 им. П.П.Кащенко»</w:t>
      </w:r>
    </w:p>
    <w:p>
      <w:r>
        <w:rPr>
          <w:b/>
        </w:rPr>
        <w:t xml:space="preserve">Заявитель: </w:t>
      </w:r>
      <w:r>
        <w:t>ООО «РСК крепость»</w:t>
      </w:r>
    </w:p>
    <w:p>
      <w:r>
        <w:rPr>
          <w:b/>
        </w:rPr>
        <w:t xml:space="preserve">Первоисточник в ЕИС: </w:t>
      </w:r>
      <w:r>
        <w:t>https://zakupki.gov.ru/epz/complaint/card/complaint-information.html?complaintNumber=202400114959019126</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СПб ГБУЗ «Психиатрическая больница № 1 им. П.П.Кащенко»</w:t>
              <w:br/>
              <w:t>ул. Меньковская, д. 10,</w:t>
              <w:br/>
              <w:t>Ленинградская область, Никольское с., 188357</w:t>
              <w:br/>
              <w:t>эл. почта: mu-pogorelova@kaschenko-spb.ru</w:t>
              <w:br/>
              <w:t>АО «Агентство по государственному заказу РТ»</w:t>
              <w:br/>
              <w:t>ул. Московская, д. 55,</w:t>
              <w:br/>
              <w:t>Казань, 420021</w:t>
              <w:br/>
              <w:t>факс: (843) 292-95-87</w:t>
              <w:br/>
              <w:t>ООО «РСК Крепость»</w:t>
              <w:br/>
              <w:t>б-р Октябрьский, д. 50/30, лит. А, помещ. 7-Н,</w:t>
              <w:br/>
              <w:t>Санкт-Петербург, г. Пушкин, 196608</w:t>
              <w:br/>
              <w:t>эл. почта: rsk-krepost@mail.ru</w:t>
            </w:r>
          </w:p>
        </w:tc>
      </w:tr>
    </w:tbl>
    <w:p>
      <w:r>
        <w:t>РЕШЕНИЕ</w:t>
      </w:r>
    </w:p>
    <w:p>
      <w:r>
        <w:t>по делу № 44-4396/24 о нарушении законодательства о контрактной системе</w:t>
      </w:r>
    </w:p>
    <w:p>
      <w:r>
        <w:t>27.12.2024 Санкт-Петербург</w:t>
      </w:r>
    </w:p>
    <w:p>
      <w:r>
        <w:t>Комиссия Санкт-Петербургского УФАС России по контролю в сфере закупок (далее – Комиссия УФАС) в составе:</w:t>
      </w:r>
    </w:p>
    <w:p>
      <w:pPr>
        <w:pStyle w:val="Heading2"/>
      </w:pPr>
      <w:r>
        <w:t>описательная часть</w:t>
      </w:r>
    </w:p>
    <w:p>
      <w:r>
        <w:t>рассмотрев посредством системы видеоконференцсвязи жалобу Заявителя (вх. № 31902/24 от 23.12.2024) на действия комиссии Заказчика по осуществлению закупок при определении исполнителя путем проведения открытого конкурса в электронной форме на выполнение работ по комплексному обеспечению функционирования имущества зданий, сооружений, их элементов, инженерных систем и оборудования в СПБ ГБУЗ «Больница им. П.П. Кащенко» в 2025 году, по адресу: Санкт-Петербург, наб. реки Фонтанки д. 132, ул. Канонерская, д.12, Старо-Петергофский пр. д. 50, ул. Садовая, д.87 (извещение номер 0372200094424000251)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10.10.2024 в единой информационной системе, номер извещения 0372200094424000251. Начальная (максимальная) цена контракта 22 561 380,00 рублей.</w:t>
      </w:r>
    </w:p>
    <w:p>
      <w:r>
        <w:t>В жалобе Заявитель указывает на неправомерные действия комиссии Заказчика по осуществлению закупок, выразившиеся, по мнению Заявителя, в неверном применении порядка оценки в отношении его заявки.</w:t>
      </w:r>
    </w:p>
    <w:p>
      <w:r>
        <w:t>Согласно представленным в порядке ч. 1 ст. 106 Закона о контрактной системе возражениям Заказчик с доводами жалобы согласен.</w:t>
      </w:r>
    </w:p>
    <w:p>
      <w:r>
        <w:t>Информация, изложенная в жалобе, пояснения представителей сторон, представленные документы подтверждают следующие обстоятельства:</w:t>
      </w:r>
    </w:p>
    <w:p>
      <w:r>
        <w:t>В жалобе Заявитель указал на неправомерные действия конкурсной комиссии Заказчика, по основаниям, изложенным в жалобе.</w:t>
      </w:r>
    </w:p>
    <w:p>
      <w:r>
        <w:t>Необходимо отметить, что Комиссия УФАС рассматривает настоящую жалобу на предмет применения конкурсной комиссией Заказчика порядка оценки, установленного извещением, а не в отношении результатов оценки заявок на участие в конкурсе (с учетом правовой позиции, отраженной в постановлении Президиума Высшего Арбитражного Суда Российской Федерации от 17.01.2012 № 9874/11).</w:t>
      </w:r>
    </w:p>
    <w:p>
      <w:r>
        <w:t>Информация, изложенная в жалобе, представленные документы подтверждают следующие обстоятельства:</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соответствии с ч. 1 ст.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пп. «в» и «г» п.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В силу п. 19 Положения если характеристика, предусмотренная детализирующим показателем, не определяется количественным значением, документом, предусмотренным приложением N 1 к настоящему Положению, устанавливается перечень свойств объекта закупки, подлежащих оценке.</w:t>
      </w:r>
    </w:p>
    <w:p>
      <w:r>
        <w:t>В соответствии с п. 22 Положения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законом оценке по критерию оценки «характеристики объекта закупки», по шкале оценки. При этом документом, предусмотренным приложением N 1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В силу п. 23 Положения если в случае, указанном в п. 22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Извещение об осуществлении закупки содержит следующие положения:</w:t>
      </w:r>
    </w:p>
    <w:tbl>
      <w:tblPr>
        <w:tblStyle w:val="TableGrid"/>
        <w:tblW w:type="auto" w:w="0"/>
        <w:tblLook w:firstColumn="1" w:firstRow="1" w:lastColumn="0" w:lastRow="0" w:noHBand="0" w:noVBand="1" w:val="04A0"/>
      </w:tblPr>
      <w:tblGrid>
        <w:gridCol w:w="4320"/>
        <w:gridCol w:w="4320"/>
      </w:tblGrid>
      <w:tr>
        <w:tc>
          <w:tcPr>
            <w:tcW w:type="dxa" w:w="4320"/>
          </w:tcPr>
          <w:p>
            <w:r>
              <w:t>Для оценки по характеристике N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осуществление своевременного контроля качества выполнения работ; обеспечение необходимым количеством персонала; технология управления рисками; оснащение квалифицированного персонала участника закупки надлежащим оборудованием, инструментами и иными необходимыми средствами; обеспечение надлежащей технологии управления системой качества; обеспечение надлежащей технологии выполнения работ.</w:t>
              <w:br/>
              <w:t>Оценка заявки участника по детализирующей характеристике N 1 (качество товаров (работ, услуг)) показателя «качественные характеристики объекта закупки» определяется согласно представленному участником закупки предложению о качественных характеристиках объекта закупки.</w:t>
              <w:br/>
              <w:t>Под обеспечением надлежащей технологии выполнения работ (второе свойство) понимаются совокупность методов для достижения желаемого результата в рамках исполнения государственного контракта (далее - контракт), на право заключения которого проводится настоящий конкурс, включая последовательность действий при выполнении работ по контракту, на право заключения которого проводится настоящий конкурс, мероприятия по обращению с отходами в соответствии с действующим законодательством РФ, мероприятия по охране окружающей среды в соответствии с действующим законодательством РФ.</w:t>
              <w:br/>
              <w:t>Под технологией управления рисками (четвертое свойство) понимаются комплекс правил, мероприятий по идентификации, оценке рисков, реагированию на риски, а также мониторингу и контролю их уровня, включающие в себя в том числе, сведения о периодичности и задействованных лицах по выявлению и анализу рисков, а также о результатах, к которым приводит анализ выявленных рисков; информацию о дальнейшей проработке выявленных рисков (расстановка по степени их приоритета и вероятности возникновения); информацию об оценке потенциального влияния идентифицированных рисков на общие показатели; информацию о целях контроля и о лицах, осуществляющих административный и технологический контроль.</w:t>
              <w:br/>
              <w:t>Под обеспечением необходимым количеством персонала (шестое свойство) понимается перечень специалистов (сотрудников), задействованных при выполнении работ по контракту, на право заключения которого проводится настоящий конкурс, с указанием по каждому такому специалисту (сотруднику) в отдельности: должности, опыта работы в соответствующей должности, профессиональных задач и обязанностей, должностной инструкции, и инструкции по взаимодействию с другими сотрудниками, планируемыми к привлечению при выполнении работ по контракту, на право заключения которого проводится настоящий конкурс.</w:t>
              <w:br/>
              <w:t>Под осуществлением своевременного контроля качества выполнения работ (третье свойство) понимаются методы, направленные на контроль качества результата выполненных работ, методы по внутреннему контролю за состоянием уровня безопасности на объекте; методы контроля за устранением недостатков при выполнении работ, указанных заказчиком, методы, направленные на контроль качества выполнения работ, и методы контроля за действиями непосредственных исполнителей (подрядчиков).</w:t>
              <w:br/>
              <w:t>Под оснащением квалифицированного персонала участника закупки надлежащим оборудованием, инструментами и иными необходимыми средствами (пятое свойство) понимается совокупность оборудования, инструментов и иных необходимых средств, используемых непосредственными исполнителями (подрядчиками) при выполнении работ, с указанием по каждому такому оборудованию, инструменту и иному необходимому средству в отдельности: наименования, количества, марки, модели (при наличии), реквизитов документов, подтверждающих соответствие установленным обязательным требованиям в соответствии с действующим законодательством РФ (при необходимости в соответствии с действующим законодательством РФ), минимальных характеристик и пояснений, позволяющих четко определить сферу их применения в процессе выполнения соответствующих работ.</w:t>
              <w:br/>
              <w:t>Под обеспечением надлежащей технологии управления системой качества (первое свойство) понимается перечень сведений, содержащий в том числе следующую информацию: информацию об основных функциях управления системой качества; информацию о лицах ответственных за обеспечение охраны труда, в том числе перечень обязанностей, возлагаемых на указанных лиц; информацию об основных направлениях в области охрана труда в организации; информацию о мерах личной безопасности сотрудников при возникновении чрезвычайных ситуаций; информацию о лицах, уполномоченных совершать проверку объектов.</w:t>
              <w:br/>
              <w:t>Описание свойств объекта закупки должно отвечать всем требованиям, указанным в описании объекта закупки и приложениях к нему, в том числе нормативно-правовым актам, содержащимся в описании объекта закупки, и нормативно-правовым актам, указанным в инструкции по заполнению первой части заявки.</w:t>
              <w:br/>
              <w:t>В рамках характеристики N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предложения о качественных характеристиках объекта закупки, содержащего описание всех свойств объекта закупки в соответствии с требованиями, установленными в настоящем пункте (в настоящем порядке оценки), и инструкцией по заполнению первой части заявки; в противном случае представленное предложение о качественных характеристиках объекта закупки трактуется как «Предложение об отсутствии характеристики объекта закупки».</w:t>
              <w:br/>
              <w:t>Описание свойств объекта закупки должно быть конкретным, однозначным и не должно допускать двусмысленных толкований, содержать следующих слов и словосочетаний в любом роде, числе и падеже, а также с частицей “не”: «возможно», «вероятно», «должен», «должен быть», «обязан», «запрещается», «необходимо», «не допускается» (данные слова и словосочетания должно быть заменены участником на другое слово/словосочетание, исключающее двоякое толкование представленной информации – например: «отсутствует»).</w:t>
              <w:br/>
              <w:t>Непредставление описания свойств объекта закупки или предоставление описания свойств объекта закупки, несоответствующего требованиям настоящего пункта Порядка рассмотрения и оценки заявок на участие в конкурсе, и/или требованиям описания объекта закупки, и/или требованиям приложений к описанию объекта закупки, и/или требованиям инструкции по заполнению первой части заявки трактуется как «Предложение об отсутствии характеристики объекта закупки». В случае, если участником закупки указывается, что все работы будут выполнены в соответствии со всеми требованиями, указанными в описании объекта закупки, и/или в соответствии с нормативными документами, и им не предлагается описание свойств объекта закупки, то такое предложение также трактуется, как «Предложение об отсутствии характеристики объекта закупки».</w:t>
              <w:br/>
              <w:t>В рамках характеристики N 1 (качество товаров (работ, услуг))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установленным в настоящем порядке оценки и инструкции по заполнению первой части заявки, вне зависимости от степени детализации таких сведений. При этом, информация, содержащаяся в рамках описания одного свойства объекта закупки, но относящаяся к другому свойству объекта закупки, не учитывается при оценке заявки участника.</w:t>
              <w:br/>
              <w:t>Значение количества баллов по характеристике N 1 (качество товаров (работ, услуг)) показателя «качественные характеристики объекта закупки» присваивается заявке, подлежащей в соответствии с Законом о контрактной системе оценке по критерию оценки «качественные, функциональные и экологические характеристики объекта закупки», по шкале оценки:</w:t>
              <w:br/>
              <w:t>Значение детализирующего показателя - характеристики N 1 (качество товаров (работ, услуг)) показателя «качественные характеристики объекта закупки»</w:t>
            </w:r>
          </w:p>
        </w:tc>
        <w:tc>
          <w:tcPr>
            <w:tcW w:type="dxa" w:w="4320"/>
          </w:tcPr>
          <w:p>
            <w:r>
              <w:t>Количество присваиваемых баллов</w:t>
            </w:r>
          </w:p>
        </w:tc>
      </w:tr>
      <w:tr>
        <w:tc>
          <w:tcPr>
            <w:tcW w:type="dxa" w:w="4320"/>
          </w:tcPr>
          <w:p>
            <w:r>
              <w:t>Предложение о наличии характеристики объекта закупки</w:t>
            </w:r>
          </w:p>
        </w:tc>
        <w:tc>
          <w:tcPr>
            <w:tcW w:type="dxa" w:w="4320"/>
          </w:tcPr>
          <w:p>
            <w:r>
              <w:t>100 баллов</w:t>
            </w:r>
          </w:p>
        </w:tc>
      </w:tr>
      <w:tr>
        <w:tc>
          <w:tcPr>
            <w:tcW w:type="dxa" w:w="4320"/>
          </w:tcPr>
          <w:p>
            <w:r>
              <w:t>Предложение об отсутствии характеристики объекта закупки</w:t>
            </w:r>
          </w:p>
        </w:tc>
        <w:tc>
          <w:tcPr>
            <w:tcW w:type="dxa" w:w="4320"/>
          </w:tcPr>
          <w:p>
            <w:r>
              <w:t>0 баллов</w:t>
            </w:r>
          </w:p>
        </w:tc>
      </w:tr>
    </w:tbl>
    <w:p>
      <w:r>
        <w:t>Согласно пп. «б» п. 1 ч. 3 ст. 48 Закона о контрактной системе не позднее двух рабочих дней (за исключением случая, предусмотренного частью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 члены комиссии по осуществлению закупок: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п.п. 2 и 3 ч. 1 ст. 32 настоящего Федерального закона (если такие критерии установлены извещением об осуществлении закупки).</w:t>
      </w:r>
    </w:p>
    <w:p>
      <w:r>
        <w:t>В соответствии с п. 4 ч. 6 ст. 48 Закона о контрактной системе протокол рассмотрения и оценки первых частей заявок на участие в закупке должен содержать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Протокол рассмотрения и оценки первых частей заявок на участие в открытом конкурсе в электронной форме от 17.12.2024 №ПРОI2 содержит следующую информацию в отношении заявки Заявителя:</w:t>
      </w:r>
    </w:p>
    <w:p>
      <w:r>
        <w:t>«По показателю оценки «характеристика N 1 (качество товаров (работ, услуг))», детализирующему показатель оценки «качественные характеристики объекта закупки» критерия оценки «Качественные, функциональные и экологические характеристики объекта закупки» участнику закупки не были начислены баллы по следующим основаниям:</w:t>
      </w:r>
    </w:p>
    <w:p>
      <w:r>
        <w:t>в соответствии с требованиями п. 2 раздела III Приложения № 4 к извещению об осуществлении закупки путем проведения открытого конкурса в электронной форме: «Оценка заявки участника по детализирующей характеристике N 1 (качество товаров (работ, услуг)) показателя «качественные характеристики объекта закупки» определяется согласно представленному участником закупки предложению о качественных характеристиках объекта закупки. Для оценки по характеристике N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осуществление своевременного контроля качества выполнения работ; обеспечение необходимым количеством персонала; технология управления рисками; оснащение квалифицированного персонала участника закупки надлежащим оборудованием, инструментами и иными необходимыми средствами; обеспечение надлежащей технологии управления системой качества; обеспечение надлежащей технологии выполнения работ. Описание свойств объекта закупки должно отвечать всем требованиям, указанным в описании объекта закупки и приложениях к нему, в том числе нормативно-правовым актам, содержащимся в описании объекта закупки, и нормативно-правовым актам, указанным в инструкции по заполнению первой части заявки.».</w:t>
      </w:r>
    </w:p>
    <w:p>
      <w:r>
        <w:t>В соответствии с требованиями п. 2.2 раздела 1.1 Приложения № 3 к извещению об электронном конкурсе: «Описание свойств объекта закупки участник закупки должен разрабатывать на основе описания объекта закупки и приложений к нему, являющимся его неотъемлемой частью.».</w:t>
      </w:r>
    </w:p>
    <w:p>
      <w:r>
        <w:t>Участником закупки в составе первой части заявки предоставлена заполненная форма «Предложение по критерию «Качественные, функциональные и экологические характеристики объекта закупки», содержащая описание свойств объекта закупки.</w:t>
      </w:r>
    </w:p>
    <w:p>
      <w:r>
        <w:t>Вместе с тем, предоставленное участником описание свойств объекта закупки, не соответствует требованиям описания объекта закупки, а именно: в предоставленном участником описании свойств объекта закупки отсутствует условия выполнения работ, требования к характеристикам которых установлены в разделе 2 Приложение № 1 к извещению об осуществлении закупки, в частности:</w:t>
      </w:r>
    </w:p>
    <w:p>
      <w:r>
        <w:t>«Исполнитель до начала выполнения работ должен представить Заказчику для оформления пропусков список персонала, который будет задействован на объекте (включая персонал соисполнителей), с указанием фамилии, имени, отчества и паспортных данных каждого работника, а также номера автомашин, подвозящих материалы, оборудование и др. грузы для выполнения работ.</w:t>
      </w:r>
    </w:p>
    <w:p>
      <w:r>
        <w:t>В связи с тем, что работы выполняются без остановки текущей деятельности учреждения, допустимое время проведения работ устанавливается с 09-00 до 17-00 по рабочим дням, в субботу, воскресенье-выходной. Работы по устранению неисправности производятся по заявке Заказчика в сроки, указанные в п.2 Раздела 2.4 настоящего Технического задания.</w:t>
      </w:r>
    </w:p>
    <w:p>
      <w:r>
        <w:t>Время реагирования на заявку Заказчика: максимальное время – 1 час.</w:t>
      </w:r>
    </w:p>
    <w:p>
      <w:r>
        <w:t>Время реагирования на заявку заказчика – это время, в течение которого работник исполнителя должен прибыть на объект, с которого поступила заявка от заказчика, и приступить к работе по устранению неисправностей.».</w:t>
      </w:r>
    </w:p>
    <w:p>
      <w:r>
        <w:t>В соответствии с требованиями п. 2 раздела III Приложения № 4 к извещению об осуществлении закупки путем проведения открытого конкурса в электронной форме: «Непредставление описания свойств объекта закупки или предоставление описания свойств объекта закупки, несоответствующего требованиям настоящего пункта Порядка рассмотрения и оценки заявок на участие в конкурсе, и/или требованиям описания объекта закупки, и/или требованиям приложений к описанию объекта закупки, и/или требованиям инструкции по заполнению первой части заявки трактуется как «Предложение об отсутствии характеристики объекта закупки».</w:t>
      </w:r>
    </w:p>
    <w:p>
      <w:r>
        <w:t>В соответствии с пп. «г» п. 2 ч. 1 ст. 43 Закона о контрактной системе для участия в конкурентном способе заявка на участие в закупке, если иное не предусмотрено настоящим Федеральным законом, должна содержать предложение участника закупки в отношении объекта закупки: с учетом положений ч. 2 настоящей статьи предложение по критериям, предусмотренным п.п.2 и (или) 3 ч. 1 ст. 32 настоящего Федерального закона (в случае проведения конкурсов и установления таких критериев).</w:t>
      </w:r>
    </w:p>
    <w:p>
      <w:r>
        <w:t>Из анализа заявки Заявителя следует, что в рамках показателя «качественные характеристики объекта закупки» критерия «качественные, функциональные и экологические характеристики объекта закупки» описание свойств объекта закупки, не соответствует требованиям описания объекта закупки, а именно «в предоставленном участником описании свойств объекта закупки отсутствует условия выполнения работ, требования к характеристикам которых установлены в разделе 2 Приложение № 1 к извещению об осуществлении закупки».</w:t>
      </w:r>
    </w:p>
    <w:p>
      <w:r>
        <w:t>Следовательно, представленное предложение участника по критерию «качественные, функциональные и экологические характеристики объекта закупки» не соответствует требованиям извещения.</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Признать жалобу ООО «РСК Крепость» обоснованной.</w:t>
      </w:r>
    </w:p>
    <w:p>
      <w:r>
        <w:t>Настоящее решение может быть обжаловано в судебном порядке в течение трёх месяцев со дня принятия.</w:t>
      </w:r>
    </w:p>
    <w:p>
      <w:r>
        <w:t>7</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