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202400114959019504</w:t>
      </w:r>
    </w:p>
    <w:p>
      <w:r>
        <w:rPr>
          <w:b/>
        </w:rPr>
        <w:t xml:space="preserve">УФАС: </w:t>
      </w:r>
      <w:r>
        <w:t>УФАС по Санкт-Петербургу</w:t>
      </w:r>
    </w:p>
    <w:p>
      <w:r>
        <w:rPr>
          <w:b/>
        </w:rPr>
        <w:t xml:space="preserve">Дата решения: </w:t>
      </w:r>
      <w:r>
        <w:t>14.01.2025</w:t>
      </w:r>
    </w:p>
    <w:p>
      <w:r>
        <w:rPr>
          <w:b/>
        </w:rPr>
        <w:t xml:space="preserve">Исход: </w:t>
      </w:r>
      <w:r>
        <w:t>обоснована</w:t>
      </w:r>
    </w:p>
    <w:p>
      <w:r>
        <w:rPr>
          <w:b/>
        </w:rPr>
        <w:t xml:space="preserve">Закупка №: </w:t>
      </w:r>
      <w:r>
        <w:t>0172200002924000291</w:t>
      </w:r>
    </w:p>
    <w:p>
      <w:r>
        <w:rPr>
          <w:b/>
        </w:rPr>
        <w:t xml:space="preserve">Заказчик: </w:t>
      </w:r>
      <w:r>
        <w:t>Администрация Пушкинского района Санкт-Петербурга</w:t>
      </w:r>
    </w:p>
    <w:p>
      <w:r>
        <w:rPr>
          <w:b/>
        </w:rPr>
        <w:t xml:space="preserve">Заявитель: </w:t>
      </w:r>
      <w:r>
        <w:t>ООО «РСК крепость»</w:t>
      </w:r>
    </w:p>
    <w:p>
      <w:r>
        <w:rPr>
          <w:b/>
        </w:rPr>
        <w:t xml:space="preserve">Первоисточник в ЕИС: </w:t>
      </w:r>
      <w:r>
        <w:t>https://zakupki.gov.ru/epz/complaint/card/complaint-information.html?complaintNumber=202400114959019504</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Пушкинского района Санкт-Петербурга</w:t>
              <w:br/>
              <w:t>б-р Октябрьский, д. 24,</w:t>
              <w:br/>
              <w:t>Санкт-Петербург, Пушкин г., 196601</w:t>
              <w:br/>
              <w:t>эл. почта: p60.zakaz@zdrav.spb.ru</w:t>
              <w:br/>
              <w:t>ООО «РТС-тендер»</w:t>
              <w:br/>
              <w:t>наб. Тараса Шевченко, д. 23А,</w:t>
              <w:br/>
              <w:t>Москва, 121151</w:t>
              <w:br/>
              <w:t>факс: +7 (495) 733-95-19</w:t>
              <w:br/>
              <w:t>ООО «РСК Крепость»</w:t>
              <w:br/>
              <w:t>б-р Октябрьский, д. 50/30, лит. А, помещ. 7-Н,</w:t>
              <w:br/>
              <w:t>Санкт-Петербург, г. Пушкин, 196608</w:t>
              <w:br/>
              <w:t>эл. почта: rsk-krepost@mail.ru</w:t>
            </w:r>
          </w:p>
        </w:tc>
      </w:tr>
    </w:tbl>
    <w:p>
      <w:r>
        <w:t>РЕШЕНИЕ</w:t>
      </w:r>
    </w:p>
    <w:p>
      <w:r>
        <w:t>по делу № 44-74/25 о нарушении законодательства о контрактной системе</w:t>
      </w:r>
    </w:p>
    <w:p>
      <w:r>
        <w:t>14.01.2025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в отсутствие представителей Администрация Пушкинского района Санкт-Петербурга (далее – Уполномоченный орган) уведомленных о заседании Комиссии УФАС,</w:t>
      </w:r>
    </w:p>
    <w:p>
      <w:r>
        <w:t>при участии представителей СПБ ГБУЗ «Городская поликлиника № 60 Пушкинского района Санкт-Петербурга» (далее – Заказчик):,</w:t>
      </w:r>
    </w:p>
    <w:p>
      <w:r>
        <w:t>ООО «РСК Крепость» (далее – Заявитель):,</w:t>
      </w:r>
    </w:p>
    <w:p>
      <w:pPr>
        <w:pStyle w:val="Heading2"/>
      </w:pPr>
      <w:r>
        <w:t>описательная часть</w:t>
      </w:r>
    </w:p>
    <w:p>
      <w:r>
        <w:t>рассмотрев посредством системы видеоконференцсвязи жалобу Заявителя (вх. № 32532/24 от 28.12.2024) на действия комиссии Заказчика по осуществлению закупок при определении исполнителя путем проведения открытого конкурса в электронной форме на оказание услуг по комплексной уборке помещений и прилегающей территории СПб ГБУЗ «Городская поликлиника № 60 Пушкинского района» в 2025 году (извещение № 0172200002924000291)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03.12.2024 в единой информационной системе, номер извещения 0172200002924000291. Начальная (максимальная) цена контракта 38 169 753, 60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согласен.</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осуществление своевременного контроля качества оказания услуг; технология управления рисками; оснащение квалифицированного персонала участника закупки надлежащим оборудованием, инструментами и иными необходимыми средствами; обеспечение надлежащей технологии управления системой качества; обеспечение надлежащей технологии оказания услуг.</w:t>
      </w:r>
    </w:p>
    <w:p>
      <w: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Под обеспечением надлежащей технологии оказания услуг (второе свойство) понимаются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включая последовательность действий при оказании услуг по контракту, на право заключения которого проводится настоящий конкурс, мероприятия по обращению с отходами в соответствии с действующим законодательством РФ, мероприятия по охране окружающей среды в соответствии с действующим законодательством РФ.</w:t>
      </w:r>
    </w:p>
    <w:p>
      <w:r>
        <w:t>Под технологией управления рисками (четвертое свойство) понимаются комплекс правил, мероприятий по идентификации, оценке рисков, реагированию на риски, а также мониторингу и контролю их уровня, включающие в себя в том числе, сведения о периодичности и задействованных лицах по выявлению и анализу рисков, а также о результатах, к которым приводит анализ выявленных рисков; информацию о дальнейшей проработке выявленных рисков (расстановка по степени их приоритета и вероятности возникновения); информацию об оценке потенциального влияния идентифицированных рисков на общие показатели; информацию о целях контроля и о лицах, осуществляющих административный и технологический контроль.</w:t>
      </w:r>
    </w:p>
    <w:p>
      <w:r>
        <w:t>Под осуществлением своевременного контроля качества оказания услуг (третье свойство) понимаются методы, направленные на контроль качества результата оказанных услуг, методы по внутреннему контролю за состоянием уровня безопасности на объекте; методы контроля за устранением недостатков при оказании услуг, указанных заказчиком, методы, направленные на контроль качества оказания услуг, и методы контроля за действиями непосредственных исполнителей (подрядчиков).</w:t>
      </w:r>
    </w:p>
    <w:p>
      <w:r>
        <w:t>Под оснащением квалифицированного персонала участника закупки надлежащим оборудованием, инструментами и иными необходимыми средствами (пятое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оказании услуг, с указанием по каждому такому оборудованию, инструменту и иному необходимому средству в отдельности: наименования, количества, марки, модели (при наличии), реквизитов документов,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минимальных характеристик и пояснений, позволяющих четко определить сферу их применения в процессе оказания соответствующих услуг.</w:t>
      </w:r>
    </w:p>
    <w:p>
      <w:r>
        <w:t>Под обеспечением надлежащей технологии управления системой качества (первое свойство) понимается перечень сведений, содержащий в том числе следующую информацию: информацию об основных функциях управления системой качества;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охрана труда в организации; информацию о мерах личной безопасности сотрудников при возникновении чрезвычайных ситуаций; информацию о обязательствах для достижения целей в области охраны труда; информацию о лицах, уполномоченных совершать проверку объектов.</w:t>
      </w:r>
    </w:p>
    <w:p>
      <w: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(данные слова и словосочетания должно быть заменены участником на другое слово/словосочетание, исключающее двоякое толкование представленной информации – например: «отсутствует»).</w:t>
      </w:r>
    </w:p>
    <w:p>
      <w: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r>
    </w:p>
    <w:p>
      <w: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26.12.2024 №ПРОI1 заявке участника 117952238 присвоено 0 баллов:</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117952238</w:t>
            </w:r>
          </w:p>
        </w:tc>
        <w:tc>
          <w:tcPr>
            <w:tcW w:type="dxa" w:w="1728"/>
          </w:tcPr>
          <w:p>
            <w:r>
              <w:t>Соответствует требованиям</w:t>
            </w:r>
          </w:p>
        </w:tc>
        <w:tc>
          <w:tcPr>
            <w:tcW w:type="dxa" w:w="1728"/>
          </w:tcPr>
          <w:p>
            <w:r/>
          </w:p>
        </w:tc>
        <w:tc>
          <w:tcPr>
            <w:tcW w:type="dxa" w:w="1728"/>
          </w:tcPr>
          <w:p>
            <w:r>
              <w:t>0,00</w:t>
            </w:r>
          </w:p>
        </w:tc>
        <w:tc>
          <w:tcPr>
            <w:tcW w:type="dxa" w:w="1728"/>
          </w:tcPr>
          <w:p>
            <w:r>
              <w:t>-</w:t>
            </w:r>
          </w:p>
        </w:tc>
      </w:tr>
    </w:tbl>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Заявителя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 в заявке участника содержится вся требуемая информация.</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а у комиссии Заказчика отсутствовали основания для начисления 0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 Административным регламентом,</w:t>
      </w:r>
    </w:p>
    <w:p>
      <w:pPr>
        <w:pStyle w:val="Heading2"/>
      </w:pPr>
      <w:r>
        <w:t>резолютивная часть</w:t>
      </w:r>
    </w:p>
    <w:p>
      <w:r>
        <w:t>РЕШИЛА:</w:t>
      </w:r>
    </w:p>
    <w:p>
      <w:r>
        <w:t>1. Признать жалобу ООО «РСК Крепость»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8</w:t>
      </w:r>
    </w:p>
    <w:p>
      <w:pPr>
        <w:pStyle w:val="Heading1"/>
      </w:pPr>
      <w:r>
        <w:t>Предписание</w:t>
      </w:r>
    </w:p>
    <w:p>
      <w:pPr>
        <w:pStyle w:val="Heading2"/>
      </w:pPr>
      <w:r>
        <w:t>вводная часть</w:t>
      </w:r>
    </w:p>
    <w:p>
      <w:r>
        <w:t>Администрация Пушкинского района Санкт-Петербурга</w:t>
      </w:r>
    </w:p>
    <w:p>
      <w:r>
        <w:t>б-р Октябрьский, д. 24,</w:t>
      </w:r>
    </w:p>
    <w:p>
      <w:r>
        <w:t>Санкт-Петербург, Пушкин г., 196601</w:t>
      </w:r>
    </w:p>
    <w:p>
      <w:r>
        <w:t>эл. почта: p60.zakaz@zdrav.spb.ru</w:t>
      </w:r>
    </w:p>
    <w:p>
      <w:r>
        <w:t>ООО «РТС-тендер»</w:t>
      </w:r>
    </w:p>
    <w:p>
      <w:r>
        <w:t>наб. Тараса Шевченко, д. 23А,</w:t>
      </w:r>
    </w:p>
    <w:p>
      <w:r>
        <w:t>Москва, 121151</w:t>
      </w:r>
    </w:p>
    <w:p>
      <w:r>
        <w:t>факс: +7 (495) 733-95-19</w:t>
      </w:r>
    </w:p>
    <w:p>
      <w:r>
        <w:t>ООО «РСК Крепость»</w:t>
      </w:r>
    </w:p>
    <w:p>
      <w:r>
        <w:t>б-р Октябрьский, д. 50/30, лит. А, помещ. 7-Н,</w:t>
      </w:r>
    </w:p>
    <w:p>
      <w:r>
        <w:t>Санкт-Петербург, г. Пушкин, 196608</w:t>
      </w:r>
    </w:p>
    <w:p>
      <w:r>
        <w:t>эл. почта: rsk-krepost@mail.ru</w:t>
      </w:r>
    </w:p>
    <w:p>
      <w:r>
        <w:t>ПРЕДПИСАНИЕ</w:t>
      </w:r>
    </w:p>
    <w:p>
      <w:r>
        <w:t>об устранении нарушений законодательства о закупках</w:t>
      </w:r>
    </w:p>
    <w:p>
      <w:r>
        <w:t>по делу № 44-74/25</w:t>
      </w:r>
    </w:p>
    <w:p>
      <w:r>
        <w:t>14.01.2025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44-74/25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 Администрация Пушкинского района Санкт-Петербурга, Заказчику и комиссии по осуществлению закупок устранить нарушение пп. «б» п. 1 ч. 3 ст. 48 Закона о контрактной системе и с этой целью:</w:t>
      </w:r>
    </w:p>
    <w:p>
      <w:r>
        <w:t>- в 7-дневный срок со дня размещения настоящего предписания на официальном сайте отменить протоколы составленные в ходе проведения закупки с номером извещения 0172200002924000291;</w:t>
      </w:r>
    </w:p>
    <w:p>
      <w:r>
        <w:t>- в 7-дневный срок со дня размещения настоящего предписания повторно рассмотреть заявки, поданные на участие конкурсе с номером извещения 0172200002924000291, руководствуясь мотивировочной частью решения, указанного в преамбуле настоящего предписания;</w:t>
      </w:r>
    </w:p>
    <w:p>
      <w:r>
        <w:t>- провести процедуру закупки с номером извещения 0172200002924000291 в соответствии с законодательством о контрактной системе.</w:t>
      </w:r>
    </w:p>
    <w:p>
      <w:r>
        <w:t>2. Заказчику, его комиссии по осуществлению закупок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19.02.2025.</w:t>
      </w:r>
    </w:p>
    <w:p>
      <w:r>
        <w:t>3. Оператору электронной площадки – ООО «РТС-тендер»:</w:t>
      </w:r>
    </w:p>
    <w:p>
      <w:r>
        <w:t>- отменить все протоколы, составленные в ходе проведения закупки с номером извещения 0172200002924000291;</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