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202400132489022822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26.12.2024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0373100094324001488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онкологии имени Н.Н. Блохина»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«РТ-медкомплект»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https://zakupki.gov.ru/epz/complaint/card/complaint-information.html?complaintNumber=202400132489022822</w:t>
      </w:r>
    </w:p>
    <w:p/>
    <w:p>
      <w:pPr>
        <w:pStyle w:val="Heading1"/>
      </w:pPr>
      <w:r>
        <w:t>Решение</w:t>
      </w:r>
    </w:p>
    <w:p>
      <w:r>
        <w:t>ФГБУ «НМИЦ онкологии им. Н.Н.</w:t>
        <w:br/>
        <w:t>Блохина» Минздрава России</w:t>
        <w:br/>
        <w:t>i.tychkov@ronc.ru</w:t>
        <w:br/>
        <w:t>ООО «РТ-МЕДКОМПЛЕКТ»</w:t>
        <w:br/>
        <w:t>info@rtmk.ru</w:t>
        <w:br/>
        <w:t>РЕШЕНИЕ</w:t>
        <w:br/>
        <w:t>по делу № 077/06/106-17789/2024 о нарушении</w:t>
        <w:br/>
        <w:t>законодательства о контрактной системе</w:t>
        <w:br/>
        <w:t>28.12.2024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Н.А. Узкого,</w:t>
        <w:br/>
        <w:t>Членов Комиссии:</w:t>
        <w:br/>
        <w:t>Специалиста-эксперта отдела обжалования государственных закупок</w:t>
        <w:br/>
        <w:t>А.И. Рахматуллаева,</w:t>
        <w:br/>
        <w:t>Специалиста-эксперта отдела обжалования государственных закупок</w:t>
        <w:br/>
        <w:t>М.В.Сорбучевой,</w:t>
        <w:br/>
        <w:t>рассмотрение жалоб проводилось дистанционно (посредством видео-</w:t>
        <w:br/>
        <w:t>конференц-связи),</w:t>
        <w:br/>
        <w:t>при участии представителей:</w:t>
        <w:br/>
        <w:t>ФГБУ «НМИЦ онкологии им. Н.Н. Блохина» Минздрава России : А.В.</w:t>
        <w:br/>
        <w:t>Парубчишина (по доверенности от 28.02.2024 №44-Д), О.В. Ивановой (по</w:t>
        <w:br/>
        <w:t>доверенности от 02.12.2024 №187-Д),</w:t>
        <w:br/>
        <w:t>ООО «РТ-МЕДКОМПЛЕКТ» : Э.С. Ахмерова (по доверенности от 25.12.2024</w:t>
        <w:br/>
        <w:t>№б/н), М.О. Юрченко (по доверенности от 22.04.2023 №б/н), В.В. Уткина (по</w:t>
        <w:br/>
        <w:t>доверенности от 25.12.2024 №б/н),</w:t>
        <w:br/>
        <w:t>при участии слушателя ИП Салтыков А.Н.: Е.С. Дворецкой (по доверенности</w:t>
        <w:br/>
        <w:t>от 09.01.2023 №б/н),</w:t>
        <w:br/>
        <w:t>рассмотрев жалобы ООО «РТ-МЕДКОМПЛЕКТ» (далее — Заявитель) на</w:t>
        <w:br/>
        <w:t>действия ФГБУ «НМИЦ онкологии им. Н.Н. Блохина» Минздрава России (далее —</w:t>
        <w:br/>
        <w:t>Заказчик) при проведении электронных аукционов на право заключения</w:t>
        <w:br/>
        <w:t>государственных контрактов на поставку и ввод в эксплуатацию томографа</w:t>
        <w:br/>
        <w:t>компьютерного с принадлежностями, аппарата ангиографического с</w:t>
        <w:br/>
        <w:t>2025-181</w:t>
        <w:br/>
        <w:t>2</w:t>
        <w:br/>
        <w:t>принадлежностями (Закупки №№ 0373100094324001492, 0373100094324001488)</w:t>
        <w:br/>
        <w:t>(далее — электронный аукцион, аукцион ) в соответствии с Федеральным законом от</w:t>
        <w:br/>
        <w:t>05.04.2013 №44-ФЗ «О контрактной системе в сфере закупок товаров, работ, услуг</w:t>
        <w:br/>
        <w:t>для обеспечения государственных и муниципальных нужд» (далее – Закон о</w:t>
        <w:br/>
        <w:t>контрактной системе),</w:t>
        <w:br/>
        <w:t>УСТАНОВИЛА:</w:t>
        <w:br/>
        <w:t>В Московское УФАС России поступили жалобы Заявителя на действия</w:t>
        <w:br/>
        <w:t>Заказчика при проведении вышеуказанных электронных аукционов.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Заявитель обжалует действия Заказчика, выразившиеся в утверждении</w:t>
        <w:br/>
        <w:t>извещения о проведении аукциона в нарушение Закона о контрактной системе.</w:t>
        <w:br/>
        <w:t>В составе жалобы на положения извещения об осуществлении закупки №</w:t>
        <w:br/>
        <w:t>0373100094324001492 Заявитель указывает на неправомерные действия Заказчика,</w:t>
      </w:r>
    </w:p>
    <w:p>
      <w:r>
        <w:t>выраженные в неприменении описания позиции Каталога товаров, работ, услуг для</w:t>
        <w:br/>
        <w:t>обеспечения государственных и муниципальных нужд (далее — КТРУ), в том</w:t>
        <w:br/>
        <w:t>числе позиции КТРУ 26.60.11.119-00000023 «Система рентгеновской</w:t>
        <w:br/>
        <w:t>компьютерной томографии всего тела» при формировании описания закупаемого</w:t>
        <w:br/>
        <w:t>объекта.</w:t>
        <w:br/>
        <w:t>Аналогичные доводы содержит в себе жалоба, поданная на положения</w:t>
        <w:br/>
        <w:t>извещения об осуществлении закупки № 0373100094324001488. Так, Заявитель</w:t>
        <w:br/>
        <w:t>оспаривает формирование описание закупаемого объекта не в соответствии с</w:t>
        <w:br/>
        <w:t>позицией КТРУ 26.60.11.113-00000050 «Система рентгеновская ангиографическая</w:t>
        <w:br/>
        <w:t>стационарная, цифровая».</w:t>
        <w:br/>
        <w:t>В силу п.5 ч.1 ст.42 Закона о контрактной системе извещение об осуществлении</w:t>
        <w:br/>
        <w:t>закупки должно содержать наименование объекта закупки, информация (при</w:t>
        <w:br/>
        <w:t>наличии), предусмотренная правилами использования каталога товаров, работ, услуг</w:t>
        <w:br/>
        <w:t>для обеспечения государственных и муниципальных нужд, установленными в</w:t>
        <w:br/>
        <w:t>соответствии с ч.6 ст.23 Закона о контрактной системе, указание (в случае</w:t>
        <w:br/>
        <w:t>осуществления закупки лекарственных средств) на международные непатентованные</w:t>
        <w:br/>
        <w:t>наименования лекарственных средств или при отсутствии таких наименований</w:t>
        <w:br/>
        <w:t>химические, группировочные наименования.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 характеристики,</w:t>
        <w:br/>
        <w:t>эксплуатационные характеристики объекта закупки (при необходимости).</w:t>
        <w:br/>
        <w:t>Согласно ч.2 ст.33 Закона о контрактной системе описание объекта закупки в</w:t>
        <w:br/>
        <w:t>2025-181</w:t>
        <w:br/>
        <w:t>3</w:t>
        <w:br/>
        <w:t>соответствии с требованиями, указанными в ч. 1 ст. 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</w:r>
    </w:p>
    <w:p>
      <w:r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</w:t>
        <w:br/>
        <w:t>Российской Федерации.</w:t>
        <w:br/>
        <w:t>Постановлением Правительства Российской Федерации от 08.02.2017 № 145</w:t>
        <w:br/>
        <w:t>(далее — Постановление № 145) утверждены Правила формирования и ведения в</w:t>
        <w:br/>
        <w:t>единой информационной системе в сфере закупок каталога товаров, работ, услуг для</w:t>
        <w:br/>
        <w:t>обеспечения государственных и муниципальных нужд (далее — Правила</w:t>
        <w:br/>
        <w:t>формирования КТРУ) и Правила использования каталога товаров, работ, услуг для</w:t>
        <w:br/>
        <w:t>обеспечения государственных и муниципальных нужд (далее — Правила</w:t>
        <w:br/>
        <w:t>использования КТРУ).</w:t>
        <w:br/>
        <w:t>Согласно пп. «б» п.2 Правил использования КТРУ каталог используется</w:t>
        <w:br/>
        <w:t>заказчиками в целях описания объектов закупки, которое включается в план-</w:t>
        <w:br/>
        <w:t>график закупок, извещение об осуществлении закупки, приглашение и</w:t>
        <w:br/>
        <w:t>документацию о закупке.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 «б» - «и» п.10</w:t>
        <w:br/>
        <w:t>Правил формирования КТРУ .</w:t>
        <w:br/>
        <w:t>В соответствии с пп. «г» п.10 Правил формирования КТРУ в позицию</w:t>
        <w:br/>
        <w:t>каталога включается информация, содержащая описание товара, работы, услуги,</w:t>
        <w:br/>
        <w:t>если такое описание сформировано в соответствии с п.13 Правил формирования</w:t>
        <w:br/>
        <w:t>КТРУ .</w:t>
        <w:br/>
        <w:t>В силу п.5 Правил использования КТРУ Заказчик вправе указать в плане</w:t>
        <w:br/>
        <w:t>закупок, плане-графике закупок, формах обоснования закупок, извещении об</w:t>
        <w:br/>
        <w:t>осуществлении закупки, приглашении и документации о закупке дополнительную</w:t>
        <w:br/>
        <w:t>информацию, а также дополнительные потребительские свойства, в том числе</w:t>
        <w:br/>
        <w:t>функциональные, технические, качественные, эксплуатационные характеристики</w:t>
        <w:br/>
        <w:t>товара, работы, услуги в соответствии с положениями ст.33 Закона о контрактной</w:t>
        <w:br/>
        <w:t>системе, которые не предусмотрены в позиции каталога, за исключением случаев:</w:t>
        <w:br/>
        <w:t>а) осуществления закупки радиоэлектронной продукции, включенной в п. 22,</w:t>
        <w:br/>
        <w:t>23 и 29 перечня промышленных товаров, происходящих из иностранных государств</w:t>
        <w:br/>
        <w:t>(за исключением государств - членов Евразийского экономического союза), в</w:t>
        <w:br/>
        <w:t>отношении которых устанавливается запрет на допуск для целей осуществления</w:t>
        <w:br/>
        <w:t>закупок для государственных и муниципальных нужд, предусмотренного</w:t>
        <w:br/>
        <w:t>приложением к постановлению Правительства Российской Федерации от 30 апреля</w:t>
      </w:r>
    </w:p>
    <w:p>
      <w:r>
        <w:t>2020 г. №616 «Об установлении запрета на допуск промышленных товаров,</w:t>
        <w:br/>
        <w:t>2025-181</w:t>
        <w:br/>
        <w:t>4</w:t>
        <w:br/>
        <w:t>происходящих из иностранных государств, для целей осуществления закупок для</w:t>
        <w:br/>
        <w:t>государственных и муниципальных нужд, а также промышленных товаров,</w:t>
        <w:br/>
        <w:t>происходящих из иностранных государств, работ (услуг), выполняемых</w:t>
        <w:br/>
        <w:t>(оказываемых) иностранными лицами, для целей осуществления закупок для нужд</w:t>
        <w:br/>
        <w:t>обороны страны и безопасности государства», при условии установления в</w:t>
        <w:br/>
        <w:t>соответствии с указанным постановлением запрета на допуск радиоэлектронной</w:t>
        <w:br/>
        <w:t>продукции, происходящей из иностранных государств, а также осуществления</w:t>
        <w:br/>
        <w:t>закупки радиоэлектронной продукции, включенной в перечень радиоэлектронной</w:t>
        <w:br/>
        <w:t>продукции, происходящей из иностранных государств, в отношении которой</w:t>
        <w:br/>
        <w:t>устанавливаются ограничения для целей осуществления закупок для обеспечения</w:t>
        <w:br/>
        <w:t>государственных и муниципальных нужд, утвержденный постановлением</w:t>
        <w:br/>
        <w:t>Правительства Российской Федерации от 10 июля 2019 г. №878 «О мерах</w:t>
        <w:br/>
        <w:t>стимулирования производства радиоэлектронной продукции на территории</w:t>
        <w:br/>
        <w:t>Российской Федерации при осуществлении закупок товаров, работ, услуг для</w:t>
        <w:br/>
        <w:t>обеспечения государственных и муниципальных нужд, о внесении изменений в</w:t>
        <w:br/>
        <w:t>постановление Правительства Российской Федерации от 16 сентября 2016 г. №925</w:t>
        <w:br/>
        <w:t>и признании утратившими силу некоторых актов Правительства Российской</w:t>
        <w:br/>
        <w:t>Федерации», при условии установления в соответствии с указанным</w:t>
        <w:br/>
        <w:t>постановлением ограничения на допуск радиоэлектронной продукции,</w:t>
        <w:br/>
        <w:t>происходящей из иностранных государств;</w:t>
        <w:br/>
        <w:t>б) если иное не предусмотрено особенностями описания отдельных видов</w:t>
        <w:br/>
        <w:t>объектов закупок, устанавливаемыми Правительством Российской Федерации в</w:t>
        <w:br/>
        <w:t>соответствии с ч.5 ст.33 Закона о контрактной системе.</w:t>
        <w:br/>
        <w:t>Вместе с тем в силу п. 6 Правил использования каталога товаров, работ, услуг</w:t>
        <w:br/>
        <w:t>в случае предоставления дополнительной информации, предусмотренной п. 5</w:t>
        <w:br/>
        <w:t>Правил, 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Из смысла положений п.7 Правил использования КТРУ следует, что в случае</w:t>
        <w:br/>
        <w:t>осуществления закупки товара, работы, услуги, в отношении которых в каталоге</w:t>
        <w:br/>
        <w:t>отсутствуют соответствующие позиции, заказчик осуществляет описание товара,</w:t>
        <w:br/>
        <w:t>работы, услуги в соответствии с требованиями ст. 33 Закона о контрактной</w:t>
        <w:br/>
        <w:t>системе. При проведении предусмотренных Законом контрактной системе</w:t>
      </w:r>
    </w:p>
    <w:p>
      <w:r>
        <w:t>электронных процедур, закрытых электронных процедур характеристики объекта</w:t>
        <w:br/>
        <w:t>закупки, предусмотренные п.1 ч.1 ст.33 Закона о контрактной системе,</w:t>
        <w:br/>
        <w:t>указываются с использованием единой информационной системы при</w:t>
        <w:br/>
        <w:t>формировании извещения об осуществлении закупки, приглашения принять</w:t>
        <w:br/>
        <w:t>участие в определении поставщика (подрядчика, исполнителя) в соответствии с ч.1</w:t>
        <w:br/>
        <w:t>ст.42, п.1 ч.1 ст.75 Закона о контрактной системе соответственно.</w:t>
        <w:br/>
        <w:t>Согласно описанию объекта закупки извещения об осуществлении</w:t>
        <w:br/>
        <w:t>электронного аукциона № 0373100094324001492 Заказчиком закупается следующий</w:t>
        <w:br/>
        <w:t>закупаемый товар «Томограф компьютерный с принадлежностями» кода ОКПД2</w:t>
        <w:br/>
        <w:t>26.60.11.111.</w:t>
        <w:br/>
        <w:t>Также Комиссией Управления установлено, что согласно описанию объекта</w:t>
        <w:br/>
        <w:t>закупки извещения об осуществлении электронного аукциона №</w:t>
        <w:br/>
        <w:t>0373100094324001488 Заказчиком закупается следующий закупаемый товар</w:t>
        <w:br/>
        <w:t>2025-181</w:t>
        <w:br/>
        <w:t>5</w:t>
        <w:br/>
        <w:t>«Аппарат ангиографический» кода ОКПД2 26.60.11.113.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подтвердил, что</w:t>
        <w:br/>
        <w:t>Заказчик вправе включить в извещение об осуществлении закупки такие</w:t>
        <w:br/>
        <w:t>исчерпывающие требования, которые отвечают его потребностям и необходимым</w:t>
        <w:br/>
        <w:t>для выполнения соответствующих государственных или муниципальных нужд.</w:t>
        <w:br/>
        <w:t>По мнению Заказчика, в КТРУ отсутствуют позиции, содержащие</w:t>
        <w:br/>
        <w:t>необходимые для Заказчика характеристики, определяющие требования к важным</w:t>
        <w:br/>
        <w:t>для медицинского учреждения параметрам закупаемого медицинского изделия и</w:t>
        <w:br/>
        <w:t>его комплектности ввиду нижеследующего.</w:t>
        <w:br/>
        <w:t>Описание доступной позиции КТРУ 26.60.11.119-00000023 «Система</w:t>
        <w:br/>
        <w:t>рентгеновской компьютерной томографии всего тела» не отображает все</w:t>
        <w:br/>
        <w:t>необходимые Заказчику параметры, например, отсутствуют требование к</w:t>
        <w:br/>
        <w:t>количеству линеек детекторов, требование к скорости перемещения стола для</w:t>
        <w:br/>
        <w:t>пациента и диапазон вертикального перемещения стола для пациента,</w:t>
        <w:br/>
        <w:t>предусмотренные ГОСТ Р 55771-2013 «Национальный стандарт Российской</w:t>
        <w:br/>
        <w:t>Федерации. Изделия медицинские электрические. Томографы рентгеновские</w:t>
        <w:br/>
        <w:t>компьютерные. Технические требования для государственных закупок»</w:t>
        <w:br/>
        <w:t>устанавливает основные требования, которые должны содержаться в технических</w:t>
        <w:br/>
        <w:t>заданиях для государственных закупок рентгеновских компьютерных томографов,</w:t>
        <w:br/>
        <w:t>предназначенных для получения послойных изображений и 3D изображений</w:t>
        <w:br/>
        <w:t>(РКТ)».</w:t>
      </w:r>
    </w:p>
    <w:p>
      <w:r>
        <w:t>Аналогичным образом в указанной позиции КТРУ , по мнению Заказчика,</w:t>
        <w:br/>
        <w:t>некорректно сформировано требование «Количество срезов за один оборот,</w:t>
        <w:br/>
        <w:t>максимальное», позволяющее предложить поставщику оборудование с малым</w:t>
        <w:br/>
        <w:t>количеством линеек детектора, но большим количеством реконструированных</w:t>
        <w:br/>
        <w:t>срезов с малым интервалом реконструкции.</w:t>
        <w:br/>
        <w:t>В обоснование своей позиции представитель Заказчика приложил</w:t>
        <w:br/>
        <w:t>сравнительную таблицу сформированного описания объекта закупки в</w:t>
        <w:br/>
        <w:t>соответствии с кодом ОКПД2 26.60.11.111 и описанием позиции КТРУ</w:t>
        <w:br/>
        <w:t>26.60.11.119-00000023, представленное в материалах дела.</w:t>
        <w:br/>
        <w:t>В отношении позиции КТРУ 26.60.11.113-00000050 представитель Заказчика</w:t>
        <w:br/>
        <w:t>пояснил, что в рамках указанной позиции невозможно описать такие важные</w:t>
        <w:br/>
        <w:t>Заказчику требования, как «Длина дека стола», «Максимальная нагрузка на стол»,</w:t>
        <w:br/>
        <w:t>«Глубина С-дуги (штатив фронтальной проекции)».</w:t>
        <w:br/>
        <w:t>Полностью отсутствует возможность описания любых параметров</w:t>
        <w:br/>
        <w:t>рентгеновских трубок, в том числе предусмотренные положениями п.6.1.4 ГОСТ Р</w:t>
        <w:br/>
        <w:t>55718-2013 «Изделия медицинские электрические. Аппараты ангиографические.</w:t>
        <w:br/>
        <w:t>Технические требования для государственных закупок». Как конкретизировал</w:t>
        <w:br/>
        <w:t>представитель Заказчика, рентгеновская трубка характеризует общий уровень</w:t>
        <w:br/>
        <w:t>системы, качество работы оборудования и результатов процедур, ввиду чего</w:t>
        <w:br/>
        <w:t>Заказчику необходимы такие требования рентгеновских трубок, как «Теплоемкость</w:t>
        <w:br/>
        <w:t>2025-181</w:t>
        <w:br/>
        <w:t>6</w:t>
        <w:br/>
        <w:t>андоа», «Теплоемкость излучателя».</w:t>
        <w:br/>
        <w:t>Также отсутствует возможность включения в описание индивидуальных</w:t>
        <w:br/>
        <w:t>средств радиационной защиты (рентгенозащитной одежды).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Заявитель пояснил, что потребность</w:t>
        <w:br/>
        <w:t>Заказчика может быть в полной мере обеспечена при изменении оспариваемых</w:t>
        <w:br/>
        <w:t>параметров при установлении описания в соответствии с позициями КТРУ .</w:t>
        <w:br/>
        <w:t>При этом представитель Заявителя также отметил, что при указанном</w:t>
        <w:br/>
        <w:t>сформированном описание закупаемого томографа возможно предложить товар</w:t>
        <w:br/>
        <w:t>единственного производителя - GE Revolution Maxima.</w:t>
        <w:br/>
        <w:t>В отношении закупаемого ангиографа, согласно произведенному анализу, ни</w:t>
        <w:br/>
        <w:t>одно медицинское изделие в полной мере не соответствует требованиям описания</w:t>
        <w:br/>
        <w:t>объекта извещения об осуществлении закупки № 0373100094324001488 .</w:t>
        <w:br/>
        <w:t>В подтверждении своей позиции Заявитель представил сравнительные</w:t>
        <w:br/>
        <w:t>таблицы описания закупаемых объектов с имеющимся на рынке медицинскими</w:t>
        <w:br/>
        <w:t>изделиями.</w:t>
      </w:r>
    </w:p>
    <w:p>
      <w:r>
        <w:t>В свою очередь, при принятии решения Комиссия Управления полагает, что в</w:t>
        <w:br/>
        <w:t>силу п.4 Правил использования КТРУ заказчики обязаны применять информацию,</w:t>
        <w:br/>
        <w:t>включенную в позицию каталога, при этом факт выбора кода ОКПД2 с учетом</w:t>
        <w:br/>
        <w:t>наличия соответствующей описанию объекта закупки позиции КТРУ не</w:t>
        <w:br/>
        <w:t>освобождает Заказчика от обязанности использования указанной позиции.</w:t>
        <w:br/>
        <w:t>Аналогичная правовая позиция изложена в постановлении Девятого</w:t>
        <w:br/>
        <w:t>арбитражного апелляционного суда по делу № А40-230806/23 от 29.02.2024.</w:t>
        <w:br/>
        <w:t>Вследствие чего Комиссия Управления приходит к выводу о том, что</w:t>
        <w:br/>
        <w:t>Заказчику следовало установить и использовать позиции КТРУ по закупаемым</w:t>
        <w:br/>
        <w:t>товарам и о нарушении Заказчиком ч.6 ст.23, п.1 ч.1 ст.33, п.5 ч.1 ст.42 Закона о</w:t>
        <w:br/>
        <w:t>контрактной системе, что содержит признаки состава административного</w:t>
        <w:br/>
        <w:t>правонарушения, ответственность за которое предусмотрена ч.1.4 ст.7.30 Кодекса</w:t>
        <w:br/>
        <w:t>административных правонарушений.</w:t>
        <w:br/>
        <w:t>Одновременно с этим Комиссией Управления при разрешении вопроса о</w:t>
        <w:br/>
        <w:t>выдаче предписания отмечает, что в ходе заседания Комиссии Управления</w:t>
        <w:br/>
        <w:t>установлено, что на участие в закупочных процедурах подана 1 заявка, что</w:t>
        <w:br/>
        <w:t>свидетельствует о факте возможности участия в закупочной процедуре, а также</w:t>
        <w:br/>
        <w:t>подачи заявки. Ввиду чего данное нарушение не повлияло на результаты</w:t>
        <w:br/>
        <w:t>определения поставщика (подрядчика, исполнителя).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2025-181</w:t>
        <w:br/>
        <w:t>7</w:t>
        <w:br/>
        <w:t>РЕШИЛА:</w:t>
        <w:br/>
        <w:t>1. Признать жалобы ООО «РТ-МЕДКОМПЛЕКТ» на действия ФГБУ «НМИЦ</w:t>
        <w:br/>
        <w:t>онкологии им. Н.Н. Блохина» Минздрава России обоснованными.</w:t>
        <w:br/>
        <w:t>2. Признать в действиях Заказчика нарушение ч.6 ст.23, п.1 ч.1 ст.33, п.5 ч.1</w:t>
        <w:br/>
        <w:t>ст.42 Закона о контрактной системе.</w:t>
        <w:br/>
        <w:t>3. Обязательное для исполнения предписание об устранении нарушений</w:t>
        <w:br/>
        <w:t>законодательства о контрактной системе Заказчику не выдавать, поскольку</w:t>
        <w:br/>
        <w:t>выявленные нарушения не повлияли на результаты определения поставщика</w:t>
        <w:br/>
        <w:t>(подрядчика, исполнителя).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</w:r>
    </w:p>
    <w:p>
      <w:r>
        <w:t>Председательствующий Н.А. Узкий</w:t>
        <w:br/>
        <w:t>Члены Комиссии:</w:t>
        <w:br/>
        <w:t>А.И. Рахматуллаев</w:t>
        <w:br/>
        <w:t>М.В. Сорбучева</w:t>
        <w:br/>
        <w:t>Исп.Сорбучева М.В.</w:t>
        <w:br/>
        <w:t>тел.8(495)784-75-05</w:t>
        <w:br/>
        <w:t>2025-181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