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202500100161007085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19.03.2025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0373100002425000004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науки институт общей генетики им. Н.И. Вавилова Российской академии наук</w:t>
      </w:r>
    </w:p>
    <w:p>
      <w:r>
        <w:rPr>
          <w:b/>
        </w:rPr>
        <w:t xml:space="preserve">Заявитель: </w:t>
      </w:r>
      <w:r>
        <w:t>ООО «ДМ-групп»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https://zakupki.gov.ru/epz/complaint/card/complaint-information.html?complaintNumber=202500100161007085</w:t>
      </w:r>
    </w:p>
    <w:p/>
    <w:p>
      <w:pPr>
        <w:pStyle w:val="Heading1"/>
      </w:pPr>
      <w:r>
        <w:t>Решение</w:t>
      </w:r>
    </w:p>
    <w:p>
      <w:r>
        <w:t>ФГБУН «ИОГЕН Р АН»</w:t>
        <w:br/>
        <w:t>pel@vigg.ru</w:t>
        <w:br/>
        <w:t>ООО «ДМ-Групп»</w:t>
        <w:br/>
        <w:t>info@dm-group.org</w:t>
        <w:br/>
        <w:t>АО «Сбербанк-АСТ»</w:t>
        <w:br/>
        <w:t>info@sberbank-ast.ru</w:t>
        <w:br/>
        <w:t>РЕШЕНИЕ</w:t>
        <w:br/>
        <w:t>по делу № 077/06/106-3668/2025 о нарушении</w:t>
        <w:br/>
        <w:t>законодательства о контрактной системе</w:t>
        <w:br/>
        <w:t>20.03.2025 г.Москва</w:t>
        <w:br/>
        <w:t>Комиссия Управления Федеральной антимонопольной службы по</w:t>
        <w:br/>
        <w:t>г. Москве по контролю в сфере закупок (далее – Комиссия Управления) в составе:</w:t>
        <w:br/>
        <w:t>Председательствующего: заместителя начальника отдела обжалования</w:t>
        <w:br/>
        <w:t>государственных закупок Д.С . Грешневой,</w:t>
        <w:br/>
        <w:t>Члены Комиссии:</w:t>
        <w:br/>
        <w:t>Ведущего специалиста-эксперта отдела обжалования государственных закупок</w:t>
        <w:br/>
        <w:t>М.О. Мацневой,</w:t>
        <w:br/>
        <w:t>Главного специалиста-эксперта отдела обжалования государственных закупок</w:t>
        <w:br/>
        <w:t>А.А. Матюшенко,</w:t>
        <w:br/>
        <w:t>рассмотрение жалобы проводилось дистанционно (посредством</w:t>
        <w:br/>
        <w:t>видеоконференцсвязи),</w:t>
        <w:br/>
        <w:t>при участии:</w:t>
        <w:br/>
        <w:t>представителей: ООО «ДМ-Групп»: Сиваковой О.С. (дов.№1 от 15.01.2025),</w:t>
        <w:br/>
        <w:t>Стеблова А.П. (дов.№9 от 18.03.2025), ФГБУН «ИОГЕН РАН» : Сперанской А.С.</w:t>
        <w:br/>
        <w:t>(дов.№92-02-19/20 от 18.02.2025), Пелих Н.В. (дов.№92-02-19/18 от 18.03.2025),</w:t>
        <w:br/>
        <w:t>Горячевой И.И. (до.№92-02-19/19 от 18.03.2025),</w:t>
        <w:br/>
        <w:t>слушателей: Скрипин В.А., Нестеренко М.В., Ванюшко С.В. (присутствовали до</w:t>
        <w:br/>
        <w:t>объявления перерыва в рассмотрении жалобы),</w:t>
        <w:br/>
        <w:t>рассмотрев жалобу ООО «ДМ-Групп» (далее — Заявитель) на действия</w:t>
        <w:br/>
        <w:t>ФГБУН «ИОГЕН РАН» (далее — Заказчик) при проведении электронного аукциона</w:t>
        <w:br/>
        <w:t>на право заключения государственного контракта на поставку анализатора</w:t>
        <w:br/>
        <w:t>лабораторного (Генетический анализатор) в комплекте (Закупка №</w:t>
        <w:br/>
        <w:t>0373100002425000004) (далее – аукцион), в соответствии с Федеральным законом от</w:t>
        <w:br/>
        <w:t>2025-13117</w:t>
        <w:br/>
        <w:t>2</w:t>
        <w:br/>
        <w:t>05.04.2013 №44-ФЗ «О контрактной системе в сфере закупок товаров, работ, услуг</w:t>
        <w:br/>
        <w:t>для обеспечения государственных и муниципальных нужд» (далее – Закон о</w:t>
        <w:br/>
        <w:t>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а укциона.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России.</w:t>
        <w:br/>
        <w:t>Заявитель обжалует действия Заказчика, выразившиеся в утверждении</w:t>
        <w:br/>
        <w:t>извещения в нарушение Закона о контрактной системе.</w:t>
        <w:br/>
        <w:t>1.В составе жалобы Заявитель указывает, что размещенные Заказчиком</w:t>
        <w:br/>
        <w:t>разъяснения положений извещения изменяют суть извещения.</w:t>
        <w:br/>
        <w:t>В силу ч.5 ст.42 Закона о контрактной системе любой участник закупки,</w:t>
        <w:br/>
        <w:t>зарегистрированный в единой информационной системе, вправе направить с</w:t>
        <w:br/>
        <w:t>использованием электронной площадки заказчику не более чем три запроса о даче</w:t>
        <w:br/>
        <w:t>разъяснений положений извещения об осуществлении закупки при проведении</w:t>
        <w:br/>
        <w:t>электронного конкурса и электронного аукциона не позднее чем за три дня до</w:t>
        <w:br/>
        <w:t>окончания срока подачи заявок на участие в закупке. Не позднее одного часа с</w:t>
      </w:r>
    </w:p>
    <w:p>
      <w:r>
        <w:t>момента поступления такого запроса оператор электронной площадки направляет</w:t>
        <w:br/>
        <w:t>его с использованием электронной площадки заказчику. Не позднее двух дней со</w:t>
        <w:br/>
        <w:t>дня, следующего за днем поступления заказчику запроса о даче разъяснения</w:t>
        <w:br/>
        <w:t>положений извещения об осуществлении закупки,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разъяснение положений извещения</w:t>
        <w:br/>
        <w:t>об осуществлении закупки с указанием предмета запроса, но без указания</w:t>
        <w:br/>
        <w:t>участника закупки, от которого поступил такой запрос. Такие разъяснения не</w:t>
        <w:br/>
        <w:t>должны изменять суть извещения об осуществлении закупки.</w:t>
        <w:br/>
        <w:t>Комиссией Управления установлено, что 12.03.2025 Заказчиком в единой</w:t>
        <w:br/>
        <w:t>информационной системе размещены разъяснения положений извещения об</w:t>
        <w:br/>
        <w:t>осуществлении закупки №РИ1 с в том числе следующим содержанием:</w:t>
        <w:br/>
        <w:t>«Предмет запроса: 1. В описании указано требование: Средняя точность</w:t>
        <w:br/>
        <w:t>прочтения 85% оснований за запуск прибора при парноконцевом чтении по 100</w:t>
        <w:br/>
        <w:t>нуклеотидов с каждой стороны, не менее 99,9% соответствие. Причём указано,</w:t>
        <w:br/>
        <w:t>что Значение характеристики не может изменяться участником закупки.</w:t>
        <w:br/>
        <w:t>В связи с чем просим разъяснить: Что именно имел ввиду Заказчик, указывая</w:t>
        <w:br/>
        <w:t>требование - «Средняя точность» с указанием неизменяемого параметра 85%.</w:t>
        <w:br/>
        <w:t>Ответ на запрос: Средняя точность прочтения по результатам всего</w:t>
        <w:br/>
        <w:t>запуска при парно-концевом чтении по 100 нуклеотидов с каждой стороны, не</w:t>
        <w:br/>
        <w:t>менее 85% оснований с точностью прочтения не менее 99,9%. Точность 99,9%</w:t>
        <w:br/>
        <w:t>соответствует качеству Q30, принятом эталоном качества в секвенировании</w:t>
        <w:br/>
        <w:t>нового поколения ».</w:t>
        <w:br/>
        <w:t>Согласно п.1 ч.2 ст.42 Закона о контрактной системе извещение об</w:t>
        <w:br/>
        <w:t>2025-13117</w:t>
        <w:br/>
        <w:t>3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ст.33 Закона</w:t>
        <w:br/>
        <w:t>о контрактной системе.</w:t>
        <w:br/>
        <w:t>Согласно п.3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требования к содержанию, составу заявки на участие в</w:t>
      </w:r>
    </w:p>
    <w:p>
      <w:r>
        <w:t>закупке в соответствии с настоящим Федеральным законом и инструкция по ее</w:t>
        <w:br/>
        <w:t>заполнению. При этом не допускается установление требований, влекущих за собой</w:t>
        <w:br/>
        <w:t>ограничение количества участников закупки.</w:t>
        <w:br/>
        <w:t>В соответствии с п.1 ч.1 ст.33 Закона о контрактной системе в описании</w:t>
        <w:br/>
        <w:t>объекта закупки указываются функциональные, технические и качественные</w:t>
        <w:br/>
        <w:t>характеристики, эксплуатационные характеристики объекта закупки (при</w:t>
        <w:br/>
        <w:t>необходимости). В описание объекта закупки не должны включаться требования или</w:t>
        <w:br/>
        <w:t>указания в отношении товарных знаков, знаков обслуживания, фирменных</w:t>
        <w:br/>
        <w:t>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</w:t>
        <w:br/>
        <w:t>Согласно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</w:t>
        <w:br/>
        <w:t>системе, должно содержать показатели, позволяющие определить соответствие</w:t>
        <w:br/>
        <w:t>закупаемых товара, работы, услуги установленным заказчиком требованиям. При</w:t>
        <w:br/>
        <w:t>этом указываются максимальные и (или) минимальные значения таких показателей</w:t>
        <w:br/>
        <w:t>и (или) значения показателей, которые не могут изменяться.</w:t>
        <w:br/>
        <w:t>Комиссией Управления установлено, что в описании объекта закупки</w:t>
        <w:br/>
        <w:t>Заказчиком установлено в том числе следующее требование: «Средняя точность</w:t>
        <w:br/>
        <w:t>прочтения 85% оснований за запуск прибора при парноконцевом чтении по 100</w:t>
        <w:br/>
        <w:t>нуклеотидов с каждой стороны, не менее 99,9%: соответствие» при этом в разделе</w:t>
        <w:br/>
        <w:t>«Инструкция» указано: «Значение характеристики не может изменяться</w:t>
        <w:br/>
        <w:t>участником закупки» 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размещенные Заказчиком разъяснения не изменяют суть извещения, а лишь</w:t>
        <w:br/>
        <w:t>расширяют спорное требование.</w:t>
        <w:br/>
        <w:t>Вместе с этим Комиссия Управления отмечает, что указание в размещенном</w:t>
        <w:br/>
        <w:t>запросе разъяснений требований к характеристикам закупаемого товара, отличных</w:t>
        <w:br/>
        <w:t>от предусмотренных извещением, фактически изменяют суть извещения, что</w:t>
      </w:r>
    </w:p>
    <w:p>
      <w:r>
        <w:t>напрямую запрещено ч.5 ст.42 Закона о контрактной системе.</w:t>
        <w:br/>
        <w:t>При таких данных Комиссия Управления приходит к выводу о нарушении</w:t>
        <w:br/>
        <w:t>Заказчиком ч.5 ст.42 Закона о контрактной системе, что также свидетельствует о</w:t>
        <w:br/>
        <w:t>наличии в действиях Заказчика признаков состава административного</w:t>
        <w:br/>
        <w:t>правонарушения, ответственность за которое предусмотрена ч.5 ст.7.30.1 Кодекса</w:t>
        <w:br/>
        <w:t>2025-13117</w:t>
        <w:br/>
        <w:t>4</w:t>
        <w:br/>
        <w:t>Российской Федерации об административных правонарушениях</w:t>
        <w:br/>
        <w:t>2.Также в составе жалобы Заявитель указывает, что в описании объекта</w:t>
        <w:br/>
        <w:t>закупки Заказчиком применены нестандартные требования к характеристикам</w:t>
        <w:br/>
        <w:t>закупаемого товара, а также использованы нестандартные термины и условные</w:t>
        <w:br/>
        <w:t>обозначения, при этом, в нарушение п.2 ч.1 ст.33 Закона о контрактной системе, в</w:t>
        <w:br/>
        <w:t>извещении не размещено обоснование установление таких требований,</w:t>
        <w:br/>
        <w:t>использования нестандартных терминов и условных обозначений.</w:t>
        <w:br/>
        <w:t>П.2 ч.1 ст.33 Закона о контрактной системе установлено, что Заказчик должен</w:t>
        <w:br/>
        <w:t>использовать при формировании описания объекта закупки, показатели,</w:t>
        <w:br/>
        <w:t>требования, условные обозначения и терминологию, касающиеся технических</w:t>
        <w:br/>
        <w:t>характеристик, функциональных характеристик (потребительских свойств) товара,</w:t>
        <w:br/>
        <w:t>работы, услуги и качественных характеристик объекта закупки, которые</w:t>
        <w:br/>
        <w:t>предусмотрены техническими регламентами, принятыми в соответствии с</w:t>
        <w:br/>
        <w:t>законодательством Российской Федерации о техническом регулировании,</w:t>
        <w:br/>
        <w:t>документами, разрабатываемыми и применяемыми в национальной системе</w:t>
        <w:br/>
        <w:t>стандартизации, принятыми в соответствии с законодательством Российской</w:t>
        <w:br/>
        <w:t>Федерации о стандартизации, иных требований, связанных с определением</w:t>
        <w:br/>
        <w:t>соответствия поставляемого товара, выполняемой работы, оказываемой услуги</w:t>
        <w:br/>
        <w:t>потребностям Заказчика. Если Заказчиком при составлении описания объекта</w:t>
        <w:br/>
        <w:t>закупки не используются установленные в соответствии с законодательством</w:t>
        <w:br/>
        <w:t>Российской Федерации о техническом регулировании, законодательством</w:t>
        <w:br/>
        <w:t>Российской Федерации о стандартизации показатели, требования, условные</w:t>
        <w:br/>
        <w:t>обозначения и терминология, в извещении о закупке должно содержаться</w:t>
        <w:br/>
        <w:t>обоснование необходимости использования других показателей, требований,</w:t>
        <w:br/>
        <w:t>условных обозначений и терминологии.</w:t>
        <w:br/>
        <w:t>Согласно ч.4 ст.106 Закона о контрактной системе участник закупки,</w:t>
        <w:br/>
        <w:t>подавший жалобу, вправе представить для рассмотрения жалобы по существу</w:t>
        <w:br/>
        <w:t>информацию и документы, подтверждающие обоснованность доводов жалобы.</w:t>
        <w:br/>
        <w:t>На заседании Комиссии Управления представитель Заявителя пояснил, что в</w:t>
        <w:br/>
        <w:t>описании объекта закупки Заказчиком неправомерно установлено требование к</w:t>
        <w:br/>
        <w:t>ряду характеристик, так, например, «Технология клонального увеличения копий</w:t>
      </w:r>
    </w:p>
    <w:p>
      <w:r>
        <w:t>анализируемой последовательности: репликация по типу катящегося кольца:</w:t>
        <w:br/>
        <w:t>соответствие», так установленному требованию соответствует запатентованная</w:t>
        <w:br/>
        <w:t>технология конкретного производителя оборудования.</w:t>
        <w:br/>
        <w:t>Вместе с этим вышеуказанные пояснения Заявителя не соотносятся с</w:t>
        <w:br/>
        <w:t>доводами жалобы.</w:t>
        <w:br/>
        <w:t>Комиссия Управления отмечает, что порядок подачи жалобы регламентирован</w:t>
        <w:br/>
        <w:t>ст.105 Закона о контрактной системе, так, согласно ч.4 ст.105 Закона о контрактной</w:t>
        <w:br/>
        <w:t>системе, при проведении электронных процедур жалоба может быть подана в</w:t>
        <w:br/>
        <w:t>контрольные органы в сфере закупок, предусмотренные ч.3 ст.105 Закона о</w:t>
        <w:br/>
        <w:t>контрактной системе, исключительно с использованием единой информационной</w:t>
        <w:br/>
        <w:t>системы путем формирования и размещения в этой системе соответствующей</w:t>
        <w:br/>
        <w:t>информации.</w:t>
        <w:br/>
        <w:t>Таким образом, дополнительные доводы жалобы не могут приняты к</w:t>
        <w:br/>
        <w:t>рассмотрению, поскольку не отраженные в тексте жалобы, доводы по своей сути</w:t>
        <w:br/>
        <w:t>2025-13117</w:t>
        <w:br/>
        <w:t>5</w:t>
        <w:br/>
        <w:t>являются вновь поданной жалобой, при направлении которой не соблюден порядок</w:t>
        <w:br/>
        <w:t>предусмотренный ч.4 ст.105 Закона о контрактной системе.</w:t>
        <w:br/>
        <w:t>Помимо этого Комиссия Управления отмечает, что, согласно извещению, дата</w:t>
        <w:br/>
        <w:t>и время окончания срока подачи заявок обозначена как 14.03.2025, в то время как</w:t>
        <w:br/>
        <w:t>рассмотрение жалобы назначено на 19.03.2025, в связи с чем подача новых доводов</w:t>
        <w:br/>
        <w:t>жалобы на положения извещения противоречит требованиям п.1 ч.2 ст.105 Закона о</w:t>
        <w:br/>
        <w:t>контрактной системе, согласно которым жалоба на положения извещения об</w:t>
        <w:br/>
        <w:t>осуществлении закупки, документации о закупке (в случае, если настоящим</w:t>
        <w:br/>
        <w:t>Законом о контрактной системе предусмотрена документация о закупке) может</w:t>
        <w:br/>
        <w:t>быть подана до окончания срока подачи заявок на участие в закупке.</w:t>
        <w:br/>
        <w:t>Кроме того, Комиссия Управления отмечает, что заявляя новые доводы</w:t>
        <w:br/>
        <w:t>Заявитель лишает контрольный орган в сфере закупок осуществить</w:t>
        <w:br/>
        <w:t>процессуальные действия, предусмотренные Законом о контрактной системе, а</w:t>
        <w:br/>
        <w:t>Заказчика и иных лиц, права и законные интересы которых непосредственно</w:t>
        <w:br/>
        <w:t>затрагиваются в результате рассмотрения жалобы возможности предоставить</w:t>
        <w:br/>
        <w:t>возражения.</w:t>
        <w:br/>
        <w:t>Таким образом, рассмотрение новых доводов по существу приведет к</w:t>
        <w:br/>
        <w:t>нарушению процессуальных прав заказчика и иных лиц, права и законные</w:t>
        <w:br/>
        <w:t>интересы которых непосредственно затрагиваются в результате рассмотрения</w:t>
        <w:br/>
        <w:t>жалобы на подготовку мотивированной правовой позиции по данным доводам и</w:t>
      </w:r>
    </w:p>
    <w:p>
      <w:r>
        <w:t>нарушению принципа равноправия сторон.</w:t>
        <w:br/>
        <w:t>Вместе с этим, относительно довода, заявленного в жалобе, Заявителем не</w:t>
        <w:br/>
        <w:t>представлено сведений о государственном стандарте, либо техническом</w:t>
        <w:br/>
        <w:t>регламенте, принятым в соответствии с законодательством Российской Федерации</w:t>
        <w:br/>
        <w:t>о техническом регулировании, в нарушение которого Заказчиком сформировано</w:t>
        <w:br/>
        <w:t>описание объекта закупки, не указаны требования к товарам, которые в нарушение</w:t>
        <w:br/>
        <w:t>п.2 ч.1 ст.33 Закона о контрактной системе не обоснованы Заказчиком в описании</w:t>
        <w:br/>
        <w:t>объекта закупки.</w:t>
        <w:br/>
        <w:t>Таким образом, на заседание Комиссии Управления представителем</w:t>
        <w:br/>
        <w:t>Заявителя, а также в составе жалобы Заявителем, не представлено документов и</w:t>
        <w:br/>
        <w:t>сведений, подтверждающих доводы жалобы, ввиду чего у Комиссии Управления</w:t>
        <w:br/>
        <w:t>отсутствуют правовые основания для признания Заказчика нарушившим</w:t>
        <w:br/>
        <w:t>положения о Законе о контрактной системе.</w:t>
        <w:br/>
        <w:t>На основании вышеизложенного Комиссия Управления приходит к выводу,</w:t>
        <w:br/>
        <w:t>что данный довод жалобы не нашел своего основания и является необоснованным.</w:t>
        <w:br/>
        <w:t>3.Также в составе жалобы Заявитель указывает, что в составе лота</w:t>
        <w:br/>
        <w:t>Заказчиком неправомерно объединена поставка товара, не соответствующих</w:t>
        <w:br/>
        <w:t>объекту закупки.</w:t>
        <w:br/>
        <w:t>В частности Заявитель указывает на такие товары как: «Стол лабораторный</w:t>
        <w:br/>
        <w:t>передвижной усиленный», «Устройство хранения и обработки данных», «Комплект</w:t>
        <w:br/>
        <w:t>источников бесперебойного питания с аксессуарами».</w:t>
        <w:br/>
        <w:t>Комиссией Управления установлено, что в описании объекта закупки в том</w:t>
        <w:br/>
        <w:t>числе указано: «Анализатор лабораторный (Генетический анализатор) в</w:t>
        <w:br/>
        <w:t>комплекте»: «Состав комплекта:</w:t>
        <w:br/>
        <w:t>-Анализатор лабораторный (Генетический анализатор) – 1 шт.,</w:t>
        <w:br/>
        <w:t>2025-13117</w:t>
        <w:br/>
        <w:t>6</w:t>
        <w:br/>
        <w:t>-Система для загрузки проточных ячеек – 2 шт.,</w:t>
        <w:br/>
        <w:t>-Стол лабораторный передвижной усиленный – 2 шт.,</w:t>
        <w:br/>
        <w:t>-Устройство хранения и обработки данных – 1 шт.,</w:t>
        <w:br/>
        <w:t>-Комплект источников бесперебойного питания с аксессуарами – 1 -</w:t>
        <w:br/>
        <w:t>комплект,</w:t>
        <w:br/>
        <w:t>-Комплект реагентов для запуска оборудования и подготовки образцов –</w:t>
        <w:br/>
        <w:t>1 комплект».</w:t>
        <w:br/>
        <w:t>В силу п.5 ч.1 ст.42 Закона о контрактной системе извещение должно</w:t>
        <w:br/>
        <w:t>содержать наименование объекта закупки, информация (при наличии),</w:t>
        <w:br/>
        <w:t>предусмотренная правилами использования каталога товаров, работ, услуг для</w:t>
        <w:br/>
        <w:t>обеспечения государственных и муниципальных нужд, установленными в</w:t>
        <w:br/>
        <w:t>соответствии с ч.6 ст.23 Законе о контрактной системе, указание (в случае</w:t>
        <w:br/>
        <w:t>осуществления закупки лекарственных средств) на международные</w:t>
      </w:r>
    </w:p>
    <w:p>
      <w:r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Комиссией Управления установлено, что, согласно извещению об</w:t>
        <w:br/>
        <w:t>осуществлении закупки, объектом закупки является «Анализатор лабораторный</w:t>
        <w:br/>
        <w:t>(Генетический анализатор) в комплекте».</w:t>
        <w:br/>
        <w:t>На заседании Комиссии Управления представитель Заказчика пояснил, что</w:t>
        <w:br/>
        <w:t>требование к комплектности оборудования установлены Заказчиком в соответствии</w:t>
        <w:br/>
        <w:t>с потребностью Заказчика, так, например включение в состав лота такого товара</w:t>
        <w:br/>
        <w:t>как «Стол лабораторный передвижной усиленный» обусловлено необходимостью</w:t>
        <w:br/>
        <w:t>размещения части закупаемого товара на соответствующем предмете мебели.</w:t>
        <w:br/>
        <w:t>Вместе с этим, на заседание Комиссии Управления представителем</w:t>
        <w:br/>
        <w:t>Заявителя, а также в составе жалобы Заявителем, не представлено документов и</w:t>
        <w:br/>
        <w:t>сведений, указывающих на ограничение количества участников закупки при</w:t>
        <w:br/>
        <w:t>установлении требований к комплектности товара, ввиду чего у Комиссии</w:t>
        <w:br/>
        <w:t>Управления отсутствуют правовые основания для признания Заказчика</w:t>
        <w:br/>
        <w:t>нарушившим положения о Законе о контрактной системе.</w:t>
        <w:br/>
        <w:t>На основании вышеизложенного Комиссия Управления приходит к выводу,</w:t>
        <w:br/>
        <w:t>что данный довод жалобы не нашел своего основания и является необоснованным.</w:t>
        <w:br/>
        <w:t>4.Также в составе жалобы Заявитель указывает, что в извещении</w:t>
        <w:br/>
        <w:t>Заказчиком неправомерно не установлен запреты и ограничения, предусмотренные</w:t>
        <w:br/>
        <w:t>положениями Постановления Правительства РФ от 23.12.2024 №1875 «О мерах по</w:t>
        <w:br/>
        <w:t>предоставлению национального режима при осуществлении закупок товаров,</w:t>
        <w:br/>
        <w:t>работ, услуг для обеспечения государственных и муниципальных нужд, закупок</w:t>
        <w:br/>
        <w:t>товаров, работ, услуг отдельными видами юридических лиц»</w:t>
        <w:br/>
        <w:t>(далее — Постановление №1875) , в отношении товаров, включенных в комплект</w:t>
        <w:br/>
        <w:t>закупаемого оборудования.</w:t>
        <w:br/>
        <w:t>В частности Заявитель указывает, что товар «Стол лабораторный</w:t>
        <w:br/>
        <w:t>передвижной усиленный» соответствует п.132 Приложения №1 к Постановлению</w:t>
        <w:br/>
        <w:t>№1875, в связи с чем в отношении такого товара подлежит установлению запрет,</w:t>
        <w:br/>
        <w:t>предусмотренный абз.2 п.1 Постановления №1875, а товар «Устройство хранения</w:t>
        <w:br/>
        <w:t>и обработки данных» соответствует п.198 Приложения №2 к Постановлению</w:t>
        <w:br/>
        <w:t>№1875, в связи с чем в отношении такого товара подлежит установлению</w:t>
        <w:br/>
        <w:t>2025-13117</w:t>
        <w:br/>
        <w:t>7</w:t>
        <w:br/>
        <w:t>ограничение, предусмотренное абз.3 п.1 Постановления №1875,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</w:r>
    </w:p>
    <w:p>
      <w:r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</w:t>
        <w:br/>
        <w:t>происхождения, работой, услугой, соответственно выполняемой, оказываемой</w:t>
        <w:br/>
        <w:t>российским гражданином или российским юридическим лицом (далее -</w:t>
        <w:br/>
        <w:t>российское лицо), за исключением случаев принятия Правительством Российской</w:t>
        <w:br/>
        <w:t>Федерации мер, предусмотренных п.1 ч.2 ст.14 Закона о контрактной системе.</w:t>
        <w:br/>
        <w:t>Если иное не предусмотрено мерами, принятыми Правительством Российской</w:t>
        <w:br/>
        <w:t>Федерации в соответствии с п.1 ч.2 ст.14 Закона о контрактной системе,</w:t>
        <w:br/>
        <w:t>положения ст.14 Закона о контрактной системе, касающиеся товара российского</w:t>
        <w:br/>
        <w:t>происхождения, работы, услуги, соответственно выполняемой, оказываемой</w:t>
        <w:br/>
        <w:t>российским лицом, применяются также в отношении товара, происходящего из</w:t>
        <w:br/>
        <w:t>иностранного государства, работы, услуги, соответственно выполняемой,</w:t>
        <w:br/>
        <w:t>оказываемой иностранным лицом, которым предоставляются равные условия с</w:t>
        <w:br/>
        <w:t>товаром российского происхождения, работой, услугой, соответственно</w:t>
        <w:br/>
        <w:t>выполняемой, оказываемой российским лицом.</w:t>
        <w:br/>
        <w:t>Согласно пп.«а», «б» п.1 ч.2 ст.14 Закона о контрактной системе</w:t>
        <w:br/>
        <w:t>Правительство Российской Федерации вправе с учетом положений ч.3 ст.14</w:t>
        <w:br/>
        <w:t>Закона о контрактной системе принимать меры, устанавливающие:</w:t>
        <w:br/>
        <w:t>-запрет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-ограничение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оказываемых иностранными лицами.</w:t>
        <w:br/>
        <w:t>Абз.2, 3 п.1 Постановления №1875 установлено:</w:t>
        <w:br/>
        <w:t>-запрет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гражданами, иностранными юридическими лицами (далее -</w:t>
        <w:br/>
        <w:t>иностранные лица), по перечню согласно приложению N 1, а также закупок в</w:t>
        <w:br/>
        <w:t>рамках государственного оборонного заказа для выполнения мероприятий</w:t>
        <w:br/>
        <w:t>государственных программ Российской Федерации, государственной программы</w:t>
        <w:br/>
        <w:t>вооружения, иных мероприятий в рамках государственного оборонного заказа</w:t>
        <w:br/>
        <w:t>товаров, происходящих из иностранных государств, работ, услуг, соответственно</w:t>
        <w:br/>
        <w:t>выполняемых, оказываемых иностранными лицами;</w:t>
      </w:r>
    </w:p>
    <w:p>
      <w:r>
        <w:t>-ограничение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2025-13117</w:t>
        <w:br/>
        <w:t>8</w:t>
        <w:br/>
        <w:t>оказываемых иностранными лицами, по перечню согласно приложению №2 к</w:t>
        <w:br/>
        <w:t>Постановлению №1875.</w:t>
        <w:br/>
        <w:t>Согласно п.15 ч.1 ст.42 Закона о контрактной системе извещение об</w:t>
        <w:br/>
        <w:t>осуществлении закупки должно содержать информацию о запрете или об</w:t>
        <w:br/>
        <w:t>ограничении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о преимуществе в отношении товаров российского</w:t>
        <w:br/>
        <w:t>происхождения (в том числе поставляемых при выполнении закупаемых работ,</w:t>
        <w:br/>
        <w:t>оказании закупаемых услуг), работ, услуг, соответственно выполняемых,</w:t>
        <w:br/>
        <w:t>оказываемых российскими лицами, в случае, если такие запрет, ограничение,</w:t>
        <w:br/>
        <w:t>преимущество установлены в соответствии с п.1 ч.2 ст.14 Закона о контрактной</w:t>
        <w:br/>
        <w:t>системе в отношении товара (в том числе поставляемого при выполнении</w:t>
        <w:br/>
        <w:t>закупаемой работы, оказании закупаемой услуги), работы, услуги, являющихся</w:t>
        <w:br/>
        <w:t>объектом закупки.</w:t>
        <w:br/>
        <w:t>Комиссией Управления установлено, что в извещении об осуществлении</w:t>
        <w:br/>
        <w:t>закупки в отношении закупаемого товара «Оборудование специального</w:t>
        <w:br/>
        <w:t>назначения прочее, не включенное в другие группировки» Заказчиком</w:t>
        <w:br/>
        <w:t>установлены ограничения , предусмотренные абз.3 п.1 Постановления №1875.</w:t>
        <w:br/>
        <w:t>На заседании Комиссии Управления представитель Заказчика пояснил, что</w:t>
        <w:br/>
        <w:t>Заказчиком закупается единый комплект оборудования, в связи с чем Заказчиком не</w:t>
        <w:br/>
        <w:t>устанавливались ограничения и запреты в отношении каждого товара, включенного</w:t>
        <w:br/>
        <w:t>в состав комплекта.</w:t>
        <w:br/>
        <w:t>Согласно ст.134 Гражданский кодекс Российской Федерации если различные</w:t>
        <w:br/>
        <w:t>вещи соединены таким образом, который предполагает их использование по</w:t>
        <w:br/>
        <w:t>общему назначению (сложная вещь), то действие сделки, совершенной по поводу</w:t>
        <w:br/>
        <w:t>сложной вещи, распространяется на все входящие в нее вещи, поскольку</w:t>
        <w:br/>
        <w:t>условиями сделки не предусмотрено иное.</w:t>
        <w:br/>
        <w:t>Комиссия Управления отмечает, что, согласно извещению об осуществлению</w:t>
        <w:br/>
        <w:t>закупки, Заказчиком закупается единая товарная позиция «Оборудование</w:t>
        <w:br/>
        <w:t>специального назначения прочее, не включенное в другие группировки» в состав</w:t>
        <w:br/>
        <w:t>которой входит комплект товаров.</w:t>
        <w:br/>
        <w:t>Таким образом, Комиссия Управления приходит к выводу, что в данном</w:t>
      </w:r>
    </w:p>
    <w:p>
      <w:r>
        <w:t>конкретном случае Заказчиком не осуществляется закупка обособленных товаров</w:t>
        <w:br/>
        <w:t>«Стол лабораторный передвижной усиленный», «Устройство хранения и обработки</w:t>
        <w:br/>
        <w:t>данных» в связи с чем Заказчиком правомерно не установлены предусмотренные</w:t>
        <w:br/>
        <w:t>Постановлением №1875 запреты и ограничения в отношении таких товаров.</w:t>
        <w:br/>
        <w:t>Иного на заседании Комиссии Управления не выявлено.</w:t>
        <w:br/>
        <w:t>На основании вышеизложенного Комиссия Управления приходит к выводу,</w:t>
        <w:br/>
        <w:t>что данный довод жалобы не нашел своего основания и является необоснованным.</w:t>
        <w:br/>
        <w:t>5. Также в составе жалобы Заявитель указывает, что описание объекта</w:t>
        <w:br/>
        <w:t>закупки сформировано Заказчиком в нарушение положений Закона о контрактной</w:t>
        <w:br/>
        <w:t>системе, так как в описание закупаемого оборудования включено описание таких</w:t>
        <w:br/>
        <w:t>товаров как: «Источник бесперебойного питания», «Стол лабораторный</w:t>
        <w:br/>
        <w:t>передвижной усиленный», «Устройство хранения и обработки данных» которые</w:t>
        <w:br/>
        <w:t>2025-13117</w:t>
        <w:br/>
        <w:t>9</w:t>
        <w:br/>
        <w:t>также закупаются Заказчиком, однако, при описании таких товаров, Заказчиком</w:t>
        <w:br/>
        <w:t>не применены позиции каталога товаров, работ, услуг для обеспечения</w:t>
        <w:br/>
        <w:t>государственных и муниципальных нужд (далее — КТРУ).</w:t>
        <w:br/>
        <w:t>В частности Заявитель указывает на соответствие следующих позиций</w:t>
        <w:br/>
        <w:t>КТРУ закупаемым товарам:</w:t>
        <w:br/>
        <w:t>-товару «Источник бесперебойного питания» соответствует позиция</w:t>
        <w:br/>
        <w:t>КТРУ 26.20.40.110-00000001 «Источник бесперебойного питания»;</w:t>
        <w:br/>
        <w:t>-товару «Стол лабораторный передвижной усиленный» соответствует</w:t>
        <w:br/>
        <w:t>позиции КТРУ 31.09.10.000-00000041 «Стол лабораторный», 31.09.10.000-</w:t>
        <w:br/>
        <w:t>00000042 «Стол лабораторный»;</w:t>
        <w:br/>
        <w:t>-товару «Устройство хранения и обработки данных» соответствует</w:t>
        <w:br/>
        <w:t>позиция КТРУ 26.20.14.000-00000193 «Сервер».</w:t>
        <w:br/>
        <w:t>На основании п.14 ч.3 ст.4 Закона о контрактной системе единая</w:t>
        <w:br/>
        <w:t>информационная система содержит каталог товаров, работ, услуг для обеспечения</w:t>
        <w:br/>
        <w:t>государственных и муниципальных нужд.</w:t>
        <w:br/>
        <w:t>Согласно ч.6 ст.23 Закона о контрактной системе порядок формирования и</w:t>
        <w:br/>
        <w:t>ведения в единой информационной системе каталога товаров, работ, услуг для</w:t>
        <w:br/>
        <w:t>обеспечения государственных и муниципальных нужд, а также правила</w:t>
        <w:br/>
        <w:t>использования указанного каталога устанавливаются Правительством Российской</w:t>
        <w:br/>
        <w:t>Федерации.</w:t>
        <w:br/>
        <w:t>Согласно пп.«а» п.2 Правила использования КТРУ каталог используется</w:t>
        <w:br/>
        <w:t>заказчиками в целях обеспечения применения информации о товарах, работах,</w:t>
        <w:br/>
        <w:t>услугах, в том числе в:</w:t>
        <w:br/>
        <w:t>-извещении об осуществлении закупки;</w:t>
        <w:br/>
        <w:t>-приглашении принять участие в определении поставщика (подрядчика,</w:t>
        <w:br/>
        <w:t>исполнителя) (далее — приглашение);</w:t>
        <w:br/>
        <w:t>-документации о закупке (в случае если Федеральным законом</w:t>
        <w:br/>
        <w:t>предусмотрена документация о закупке);</w:t>
        <w:br/>
        <w:t>-контракте;</w:t>
      </w:r>
    </w:p>
    <w:p>
      <w:r>
        <w:t>-реестре контрактов, заключенных заказчиками.</w:t>
        <w:br/>
        <w:t>На основании п.4 Правил использования КТРУ Заказчики обязаны применять</w:t>
        <w:br/>
        <w:t>информацию, включенную в позицию каталога в соответствии с пп.«а» - «г» и «е» -</w:t>
        <w:br/>
        <w:t>«з» п.10 Правил формирования КТРУ . При этом заказчик обязан при осуществлении</w:t>
        <w:br/>
        <w:t>закупки использовать информацию, включенную в соответствующую позицию, в</w:t>
        <w:br/>
        <w:t>том числе указывать согласно такой позиции следующую информацию:</w:t>
        <w:br/>
        <w:t>а) наименование товара, работы, услуги;</w:t>
        <w:br/>
        <w:t>б) единицы измерения количества товара, объема выполняемой работы,</w:t>
        <w:br/>
        <w:t>оказываемой услуги (при наличии);</w:t>
        <w:br/>
        <w:t>в) описание товара, работы, услуги (при наличии такого описания в позиции).</w:t>
        <w:br/>
        <w:t>Согласно п.7 Правил использования КТРУ в случае осуществления закупки</w:t>
        <w:br/>
        <w:t>товара, работы, услуги, в отношении которых в каталоге отсутствуют</w:t>
        <w:br/>
        <w:t>соответствующие позиции, заказчик осуществляет описание товара, работы, услуги</w:t>
        <w:br/>
        <w:t>в соответствии с требованиями ст.33 Закона о контрактной системе. При проведении</w:t>
        <w:br/>
        <w:t>предусмотренных Законом о контрактной системе электронных процедур, закрытых</w:t>
        <w:br/>
        <w:t>электронных процедур характеристики объекта закупки, предусмотренные п.1 ч.1</w:t>
        <w:br/>
        <w:t>2025-13117</w:t>
        <w:br/>
        <w:t>10</w:t>
        <w:br/>
        <w:t>ст.33 Закона о контрактной системе, указываются с использованием единой</w:t>
        <w:br/>
        <w:t>информационной системы при формировании извещения об осуществлении</w:t>
        <w:br/>
        <w:t>закупки, приглашения принять участие в определении поставщика (подрядчика,</w:t>
        <w:br/>
        <w:t>исполнителя) в соответствии с ч.1 ст.42, п.1 ч.1 ст.75 Закона о контрактной системе</w:t>
        <w:br/>
        <w:t>соответственно.</w:t>
        <w:br/>
        <w:t>В силу п.8 Правил использования КТРУ при включении в состав одного лота</w:t>
        <w:br/>
        <w:t>(одного товара, работы, услуги) нескольких товаров, работ, услуг, на которые в</w:t>
        <w:br/>
        <w:t>каталоге имеются подлежащие применению позиции каталога и на которые в</w:t>
        <w:br/>
        <w:t>каталоге отсутствуют соответствующие позиции, заказчик руководствуется</w:t>
        <w:br/>
        <w:t>требованиями настоящих Правил в отношении каждого такого товара, работы</w:t>
        <w:br/>
        <w:t>услуги, на которые в каталоге имеется подлежащая применению позиция.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</w:r>
    </w:p>
    <w:p>
      <w:r>
        <w:t>Заказчиком закупается комплект изделий, при этом в КТРУ отсутствует позиция</w:t>
        <w:br/>
        <w:t>КТРУ , соответствующая закупаемому оборудованию.</w:t>
        <w:br/>
        <w:t>Комиссия Управления отмечает, что п.8 Правил использования КТРУ</w:t>
        <w:br/>
        <w:t>однозначно определено, что при включении в состав одного лота ( одного товара ,</w:t>
        <w:br/>
        <w:t>работы, услуги) нескольких товаров , работ, услуг, на которые в каталоге имеются</w:t>
        <w:br/>
        <w:t>подлежащие применению позиции каталога и на которые в каталоге отсутствуют</w:t>
        <w:br/>
        <w:t>соответствующие позиции, заказчик руководствуется требованиями настоящих</w:t>
        <w:br/>
        <w:t>Правил в отношении каждого такого товара, работы услуги, на которые в каталоге</w:t>
        <w:br/>
        <w:t>имеется подлежащая применению позиция.</w:t>
        <w:br/>
        <w:t>Вместе с этим, как установлено Комиссией Управления, в рамках закупаемого</w:t>
        <w:br/>
        <w:t>оборудования заказчиком также закупаются такие товары как «Источник</w:t>
        <w:br/>
        <w:t>бесперебойного питания», «Стол лабораторный передвижной усиленный»,</w:t>
        <w:br/>
        <w:t>«Устройство хранения и обработки данных», при этом н а заседании Комиссии</w:t>
        <w:br/>
        <w:t>Управления представителем Заказчика не представлено пояснений, указывающих</w:t>
        <w:br/>
        <w:t>на несоответствии указанных в составе жалобы позиции КТРУ закупаемым в</w:t>
        <w:br/>
        <w:t>составе комплекта товарам.</w:t>
        <w:br/>
        <w:t>Исходя из вышеизложенного Комиссия Управления приходит выводу, что</w:t>
        <w:br/>
        <w:t>при описании товаров «Источник бесперебойного питания», «Стол лабораторный</w:t>
        <w:br/>
        <w:t>передвижной усиленный», «Устройство хранения и обработки данных» , в силу</w:t>
        <w:br/>
        <w:t>п.8 Правил использования КТРУ , Заказчик обязан применять соответствующие</w:t>
        <w:br/>
        <w:t>позиции КТРУ .</w:t>
        <w:br/>
        <w:t>Таким образом , Комиссия Управления приходит к выводу о нарушении</w:t>
        <w:br/>
        <w:t>Заказчиком ч.6 ст.23, п.5 ч.1 ст.42 Закона о контрактной системе, что также</w:t>
        <w:br/>
        <w:t>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</w:t>
        <w:br/>
        <w:t>ч.5 ст.7.30.1 Кодекса Российской Федерации об административных</w:t>
        <w:br/>
        <w:t>правонарушениях.</w:t>
        <w:br/>
        <w:t>6. Также в составе жалобы Заявитель указывает, что описание объекта закупки</w:t>
        <w:br/>
        <w:t>2025-13117</w:t>
        <w:br/>
        <w:t>11</w:t>
        <w:br/>
        <w:t>сформировано Заказчиком в нарушение положений Закона о контрактной системе,</w:t>
        <w:br/>
        <w:t>так как совокупности требований извещения не соответствуют товары российского</w:t>
        <w:br/>
        <w:t>происхождения.</w:t>
        <w:br/>
        <w:t>В частности Заявитель указывает, что на территории Российской Федерации</w:t>
        <w:br/>
        <w:t>осуществляется производство такого изделия как «Полногеномный секвенатор</w:t>
        <w:br/>
        <w:t>Нанофор СПС», однако, исходя из совокупности требований к характеристикам</w:t>
        <w:br/>
        <w:t>закупаемого изделия, в нарушение требований ч.1.1 ст.33 Закона о контрактной</w:t>
      </w:r>
    </w:p>
    <w:p>
      <w:r>
        <w:t>системе, участникам закупки не представляется возможным предложить к поставке</w:t>
        <w:br/>
        <w:t>изделия, содержащие компоненты российского производства.</w:t>
        <w:br/>
        <w:t>Также Заявитель отмечает, что в сведения о товарах «Источник бесперебойного</w:t>
        <w:br/>
        <w:t>питания», «Устройство хранения и обработки данных» содержатся в реестре</w:t>
        <w:br/>
        <w:t>промышленной продукции.</w:t>
        <w:br/>
        <w:t>Согласно ч.1.1 ст.33 Закона о контрактной системе при описании являющегося</w:t>
        <w:br/>
        <w:t>объектом закупки товара (в том числе поставляемого при выполнении закупаемой</w:t>
        <w:br/>
        <w:t>работы, оказании закупаемой услуги), в отношении которого установлены</w:t>
        <w:br/>
        <w:t>предусмотренные п.1 ч.2 ст.14 Закона о контрактной системе запрет, ограничение или</w:t>
        <w:br/>
        <w:t>преимущество, указываются характеристики товара российского происхождения.</w:t>
        <w:br/>
        <w:t>На заседании Комиссии Управления представитель Заказчика пояснил, что на</w:t>
        <w:br/>
        <w:t>территории Российской Федерации отсутствует производство оборудования,</w:t>
        <w:br/>
        <w:t>закупаемого в рамках обжалуемой конкурентной процедуры.</w:t>
        <w:br/>
        <w:t>Вместе с этим Комиссия Управления отмечает, что указание в описании</w:t>
        <w:br/>
        <w:t>объекта закупки характеристик товара российского происхождения в случае, если</w:t>
        <w:br/>
        <w:t>производство такого товара на территории Российской Федерации отсутствует,</w:t>
        <w:br/>
        <w:t>является невозможным, в связи с чем в этом случае характеристики товара</w:t>
        <w:br/>
        <w:t>российского происхождения в описании объекта закупки не указываются.</w:t>
        <w:br/>
        <w:t>Аналогичная позиция отражена в п.10 письма Минфина России</w:t>
        <w:br/>
        <w:t>№24-01-06/8697 от 31.01.2025.</w:t>
        <w:br/>
        <w:t>Вместе с этим на заседании Комиссии Управления представитель Заявителя</w:t>
        <w:br/>
        <w:t>подтвердил, что оборудование «Полногеномный секвенатор Нанофор СПС» не</w:t>
        <w:br/>
        <w:t>является однородным по отношению к оборудованию, соответствующему описанию</w:t>
        <w:br/>
        <w:t>объекта закупки, и соотносится с закупаемым оборудованием лишь по видовой</w:t>
        <w:br/>
        <w:t>принадлежности.</w:t>
        <w:br/>
        <w:t>При этом, на заседание Комиссии Управления представителем Заявителя, а</w:t>
        <w:br/>
        <w:t>также в составе жалобы Заявителем, не представлено документов и сведений,</w:t>
        <w:br/>
        <w:t>указывающих на наличие на территории Российской Федерации производства</w:t>
        <w:br/>
        <w:t>товаров, являющихся однородными, по отношению к закупаемому оборудованию,</w:t>
        <w:br/>
        <w:t>ввиду чего у Комиссии Управления отсутствуют правовые основания для</w:t>
        <w:br/>
        <w:t>признания Заказчика нарушившим положения о Законе о контрактной системе.</w:t>
        <w:br/>
        <w:t>На основании вышеизложенного Комиссия Управления приходит к выводу,</w:t>
        <w:br/>
        <w:t>что данный довод жалобы не нашел своего основания и является необоснованным.</w:t>
        <w:br/>
        <w:t>Исследовав представленные материалы, руководствуясь Законом о контрактной</w:t>
        <w:br/>
        <w:t>системе, Комиссия Управления.</w:t>
        <w:br/>
        <w:t>2025-13117</w:t>
        <w:br/>
        <w:t>12</w:t>
        <w:br/>
        <w:t>Р Е Ш И Л А:</w:t>
      </w:r>
    </w:p>
    <w:p>
      <w:r>
        <w:t>1.Признать жалобу ООО «ДМ-Групп» на действия ФГБУН «ИОГЕН</w:t>
        <w:br/>
        <w:t>РАН» обоснованной в размещения разъяснений положений извещения в нарушение</w:t>
        <w:br/>
        <w:t>положений Закона о контрактной системе, а также в части неприменения позиций</w:t>
        <w:br/>
        <w:t>КТРУ .</w:t>
        <w:br/>
        <w:t>2.Признать в действиях Заказчика нарушение ч.6 ст.23, п.5 ч.1, ч.5 ст.42</w:t>
        <w:br/>
        <w:t>Закона о контрактной системе.</w:t>
        <w:br/>
        <w:t>3.Выдать Заказчику обязательное для исполнения предписание об</w:t>
        <w:br/>
        <w:t>устранении нарушений Закона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Председательствующий: Д.С. Грешнева</w:t>
        <w:br/>
        <w:t>Члены Комиссии:</w:t>
        <w:br/>
        <w:t>А.А. Матюшенко</w:t>
        <w:br/>
        <w:t>М.О. Мацнева</w:t>
        <w:br/>
        <w:t>Исп. Матюшенко А.А., 8(495) 784-75-05</w:t>
        <w:br/>
        <w:t>2025-13117</w:t>
      </w:r>
    </w:p>
    <w:p>
      <w:pPr>
        <w:pStyle w:val="Heading1"/>
      </w:pPr>
      <w:r>
        <w:t>Предписание</w:t>
      </w:r>
    </w:p>
    <w:p>
      <w:r>
        <w:t>ФГБУН «ИОГЕН Р АН»</w:t>
        <w:br/>
        <w:t>pel@vigg.ru</w:t>
        <w:br/>
        <w:t>ООО «ДМ-Групп»</w:t>
        <w:br/>
        <w:t>info@dm-group.org</w:t>
        <w:br/>
        <w:t>АО «Сбербанк-АСТ»</w:t>
        <w:br/>
        <w:t>info@sberbank-ast.ru</w:t>
        <w:br/>
        <w:t>ПРЕДПИСАНИЕ</w:t>
        <w:br/>
        <w:t>по делу № 077/06/106-3668/2025 об устранении нарушений</w:t>
        <w:br/>
        <w:t>законодательства о контрактной системе</w:t>
        <w:br/>
        <w:t>20.03.2025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Председательствующего: заместителя начальника отдела обжалования</w:t>
        <w:br/>
        <w:t>государственных закупок Д.С . Грешневой,</w:t>
        <w:br/>
        <w:t>Члены Комиссии:</w:t>
        <w:br/>
        <w:t>Ведущего специалиста-эксперта отдела обжалования государственных закупок</w:t>
        <w:br/>
        <w:t>М.О. Мацневой,</w:t>
        <w:br/>
        <w:t>Главного специалиста-эксперта отдела обжалования государственных закупок</w:t>
        <w:br/>
        <w:t>А.А. Матюшенко,</w:t>
        <w:br/>
        <w:t>на основании решения Комиссии Управления от 20.03.2025 по делу</w:t>
        <w:br/>
        <w:t>№077/06/106-3668/2025 , по итогам рассмотрения жалобы ООО «ДМ-Групп» (далее</w:t>
        <w:br/>
        <w:t>— Заявитель) на действия ФГБУН «ИОГЕН РАН» (далее — Заказчик) при</w:t>
        <w:br/>
        <w:t>проведении электронного аукциона на право заключения государственного</w:t>
        <w:br/>
        <w:t>контракта на поставку анализатора лабораторного (Генетический анализатор) в</w:t>
        <w:br/>
        <w:t>комплекте (Закупка № 0373100002425000004) (далее — Аукцион) , в соответствии с</w:t>
        <w:br/>
        <w:t>Федеральным законом от 05.04.2013 №44-ФЗ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ПРЕДПИСЫВАЕТ:</w:t>
        <w:br/>
        <w:t>1. Заказчику, Комиссии по осуществлению закупок отменить протокол</w:t>
        <w:br/>
        <w:t>подведения итогов определения поставщика (подрядчика, исполнителя) .</w:t>
        <w:br/>
        <w:t>2025-13135</w:t>
        <w:br/>
        <w:t>2</w:t>
        <w:br/>
        <w:t>2. Оператору электронной площадки не позднее 1 рабочего дня со дня</w:t>
        <w:br/>
        <w:t>исполнения пункта 1 настоящего предписания:</w:t>
        <w:br/>
        <w:t>-отменить протокол подачи ценовых предложений ;</w:t>
        <w:br/>
        <w:t>-вернуть участникам закупки ранее поданные заявки на участие в</w:t>
        <w:br/>
        <w:t>Аукционе;</w:t>
        <w:br/>
        <w:t>-уведомить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Заказчику:</w:t>
        <w:br/>
        <w:t>-привести извещение о проведении электронного аукциона в соответствие</w:t>
        <w:br/>
        <w:t>с требованиями Закона о контрактной системе и с учетом решения от 20.03.2025 по</w:t>
      </w:r>
    </w:p>
    <w:p>
      <w:r>
        <w:t>делу №077/06/106-3668/2025 и разместить соответствующее извещение в единой</w:t>
        <w:br/>
        <w:t>информационной системе ;</w:t>
        <w:br/>
        <w:t>-назначить новую дату окончания срока подачи заявок на участие в</w:t>
        <w:br/>
        <w:t>Аукционе, дату подачи ценовых предложений, дату подведения итогов определения</w:t>
        <w:br/>
        <w:t>поставщика (подрядчика, исполнителя), а также разместить указанные сведения в</w:t>
        <w:br/>
        <w:t>единой информационной системе в сфере закупок. При этом дата окончания срока</w:t>
        <w:br/>
        <w:t>подачи заявок на участие в Аукционе должна быть назначена в соответствии с ч.4</w:t>
        <w:br/>
        <w:t>ст.42 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-назначить время подачи ценовых предложений и разместить на</w:t>
        <w:br/>
        <w:t>электронной площадке информацию о времени подачи ценовых предложений;</w:t>
        <w:br/>
        <w:t>-уведомить участников закупки, подавших заявки на участие в Аукционе, в</w:t>
        <w:br/>
        <w:t>том 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Аукционе.</w:t>
        <w:br/>
        <w:t>5. Заказчику, комиссии по осуществлению закупок Заказчика осуществить</w:t>
        <w:br/>
        <w:t>дальнейшее проведение процедуры закупки в соответствии с требованиями</w:t>
        <w:br/>
        <w:t>законодательства Российской Федерации о контрактной системе и с учетом решения</w:t>
        <w:br/>
        <w:t>Московского УФАС России от 20.03.2025 по делу №077/06/106-3668/2025.</w:t>
        <w:br/>
        <w:t>6. Заказчику, к омиссии по осуществлению закупок Заказчика в срок до</w:t>
        <w:br/>
        <w:t>18.04.2025 представить в Московское УФАС России подтверждение исполнения</w:t>
        <w:br/>
        <w:t>настоящего предписания в письменном виде или по факсимильной связи (8(495)</w:t>
        <w:br/>
        <w:t>607-42-92) или электронной почте по адре су: to77@fas.gov.ru .</w:t>
        <w:br/>
        <w:t>2025-13135</w:t>
        <w:br/>
        <w:t>3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ч.7 ст.19.5</w:t>
      </w:r>
    </w:p>
    <w:p>
      <w:r>
        <w:t>Кодекса Российской Федерации об административных правонарушениях.</w:t>
        <w:br/>
        <w:t>Настоящее предписание от 20.03.2025 по делу №077/06/106-3668/202 может</w:t>
        <w:br/>
        <w:t>быть обжаловано в суде (арбитражный суд) в соответствии с законодательством</w:t>
        <w:br/>
        <w:t>Российской Федерации.</w:t>
        <w:br/>
        <w:t>Председательствующий: Д.С. Грешнева</w:t>
        <w:br/>
        <w:t>Члены Комиссии:</w:t>
        <w:br/>
        <w:t>А.А. Матюшенко</w:t>
        <w:br/>
        <w:t>М.О. Мацнева</w:t>
        <w:br/>
        <w:t>Исп. Матюшенко А.А., 8(495) 784-75-05</w:t>
        <w:br/>
        <w:t>2025-13135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