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202500100161007872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08.04.2025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0173200001425000304</w:t>
      </w:r>
    </w:p>
    <w:p>
      <w:r>
        <w:rPr>
          <w:b/>
        </w:rPr>
        <w:t xml:space="preserve">Банк: </w:t>
      </w:r>
      <w:r>
        <w:t>ПАО «МКБ»</w:t>
      </w:r>
    </w:p>
    <w:p>
      <w:r>
        <w:rPr>
          <w:b/>
        </w:rPr>
        <w:t xml:space="preserve">Заявитель: </w:t>
      </w:r>
      <w:r>
        <w:t>ООО «Дкомстрой»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https://zakupki.gov.ru/epz/complaint/card/complaint-information.html?complaintNumber=202500100161007872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28/06/105-2404/2025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08.04.2025 Москва</w:t>
      </w:r>
    </w:p>
    <w:p>
      <w:r>
        <w:t>Комиссия Федеральной антимонопольной службы по контролю в сфере закупок (далее – Комиссия),</w:t>
      </w:r>
    </w:p>
    <w:p>
      <w:r>
        <w:t>рассмотрев посредством системы видео-конференц-связи жалобу ООО «ДКОМСТРОЙ» (далее – Заявитель) на действия ПАО «МКБ» (далее – Банк) при проведении ГБУ МФЦ города Москвы (далее – Заказчик), Департаментом города Москвы по конкурентной политике (далее – Уполномоченный орган), комиссией по осущетсвлению закупок Уполномоченного органа (далее – Комиссия по осуществлению закупок), АО «ЕЭТП» (далее – Оператор электронной площадки) электронного аукциона на право заключения контракта на изготовление и поставку форменной одежды (рубашки и жилеты) для нужд ГБУ МФЦ города Москвы (номер извещения в единой информационной системе в сфере закупок www.zakupki.gov.ru (далее – ЕИС) – 0173200001425000304)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осущетсвлению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для обеспечения заявки на участие в Аукционе от 25.03.2025 № V1975748 (далее – Независимая гарантия), не соответствующую требованиям, предусмотренным частью 8.2 статьи 45 Закона о контрактной системе, 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1005), в связи с чем заявка Заявителя отклонена Комиссией по осуществлению закупок.</w:t>
      </w:r>
    </w:p>
    <w:p>
      <w:r>
        <w:t>Банк в письменных пояснениях не согласился с доводом Заявителя.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20.03.2025;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максимальное значение цены контракта – 99 500 000 руб.;</w:t>
      </w:r>
    </w:p>
    <w:p>
      <w:r>
        <w:t>начальная сумма цен единиц товара, работы, услуги – 12 050,58 руб.;</w:t>
      </w:r>
    </w:p>
    <w:p>
      <w:r>
        <w:t>дата окончания срока подачи заявок на участие в Аукционе – 28.03.2025;</w:t>
      </w:r>
    </w:p>
    <w:p>
      <w:r>
        <w:t>на участие в Аукционе подано 6 заявок от участников закупки;</w:t>
      </w:r>
    </w:p>
    <w:p>
      <w:r>
        <w:t>дата подачи ценовых предложений – 28.03.2025;</w:t>
      </w:r>
    </w:p>
    <w:p>
      <w:r>
        <w:t>предложения о цене контракта подавали 5 участников Аукциона;</w:t>
      </w:r>
    </w:p>
    <w:p>
      <w:r>
        <w:t>дата подведения итогов определения поставщика (подрядчика, исполнителя) – 01.04.2025;</w:t>
      </w:r>
    </w:p>
    <w:p>
      <w:r>
        <w:t>по результатам рассмотрения заявок принято решение о признании 5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участник с идентификационным номером заявки «1742615» с минимальным предложением о начальной сумме цен единиц товара, работы, услуги в размере 4 911,70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Постановлением № 1005 утверждена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Типовой формой независимая гарантия в разделе «Условия независимой гарантии» должна содержать сведения, в том числе об арбитражном суде, в котором подлежат рассмотрению споры, возникающие в связи с исполнением обязательств по независимой гарантии.</w:t>
      </w:r>
    </w:p>
    <w:p>
      <w:r>
        <w:t>Согласно протоколу подведения итогов определения поставщика (подрядчика, исполнителя) от 01.04.2025 № ИЭА1 заявка Заявителя отклонена Комиссией по осуществлению закупок по причине несоответствия Независимой гарантии требованиям Извещения и Типовой формы.</w:t>
      </w:r>
    </w:p>
    <w:p>
      <w:r>
        <w:t>Представитель Заявителя на заседании Комиссии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частью 8.2 статьи 45 Закона о контрактной системе, Постановлением № 1005.</w:t>
      </w:r>
    </w:p>
    <w:p>
      <w:r>
        <w:t>Из содержания Извещения следует, что споры, возникающие в связи с исполнением обязательств по независимой гарантии, подлежат рассмотрению в Арбитражном суде города Москвы.</w:t>
      </w:r>
    </w:p>
    <w:p>
      <w:r>
        <w:t>Между тем на заседании Комиссии установлено, что Банком в пункте 14 Независимой гарантии указано, что споры, возникающие в связи с исполнением обязательств по Независимой гарантии, подлежат рассмотрению в Арбитражном суде Московской области.</w:t>
      </w:r>
    </w:p>
    <w:p>
      <w:r>
        <w:t>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pPr>
        <w:pStyle w:val="Heading2"/>
      </w:pPr>
      <w:r>
        <w:t>мотивировочная часть</w:t>
      </w:r>
    </w:p>
    <w:p>
      <w:r>
        <w:t>Таким образом, с учетом того, что Законом о контрактной системе установлена обязанность Банка выдавать независимые гарантии, соответствующие Типовой форме, а также требованиям Закона о контрактной системе,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«ДКОМСТРОЙ»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Комиссии по осуществлению закупок,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Передать материалы от 08.04.2025 по делу № 28/06/105-2404/2025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28/06/105-2404/2025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08.04.2025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Комиссия),</w:t>
      </w:r>
    </w:p>
    <w:p>
      <w:r>
        <w:t>на основании решения от 08.04.2025 по делу № 28/06/105-2404/2025, принятого Комиссией по итогам рассмотрения посредством системы видео-конференц-связи жалобы ООО «ДКОМСТРОЙ» (далее – Заявитель) на действия ПАО «МКБ» (далее – Банк) при проведении ГБУ МФЦ города Москвы (далее – Заказчик), Департаментом города Москвы по конкурентной политике (далее – Уполномоченный орган), комиссией по осущетсвлению закупок Уполномоченного органа (далее – Комиссия по осуществлению закупок), АО «ЕЭТП» (далее – Оператор электронной площадки) электронного аукциона на право заключения контракта на изготовление и поставку форменной одежды (рубашки и жилеты) для нужд ГБУ МФЦ города Москвы (номер извещения в единой информационной системе в сфере закупок www.zakupki.gov.ru (далее – ЕИС) – 0173200001425000304)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органу, Комиссии по осуществлению закупок отменить протокол подведения итогов определения поставщика (подрядчика, исполнителя) от 01.04.2025 № ИЭА1 (далее – Протокол) и назначить новую дату подведения итогов, а также разместить в ЕИС информацию об отмене Протокола. При этом дата подведения итогов должна быть назначена не ранее 4 рабочих дней со дня, следующего за датой отмены Протокола.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– обеспечить возможность изменения заявки на участие в Аукционе только Заявителю и исключительно в части обеспечения заявки;</w:t>
      </w:r>
    </w:p>
    <w:p>
      <w:r>
        <w:t>– уведомить участников закупки, допущенных к участию в Аукционе, в том числе Заявителя, об отмене Протокола, о новой дате подведения итогов, а также о необходимости наличия на специальных счетах, открытых участниками закупки, денежных средств в размере обеспечения заявки на участие в Аукционе,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системе.</w:t>
      </w:r>
    </w:p>
    <w:p>
      <w:r>
        <w:t>3. Банку при осуществлении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08.04.2025 по делу № 28/06/105-2404/2025.</w:t>
      </w:r>
    </w:p>
    <w:p>
      <w:r>
        <w:t>4. Заказчику, Уполномоченному органу,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08.04.2025 по делу № 28/06/105-2404/2025.</w:t>
      </w:r>
    </w:p>
    <w:p>
      <w:r>
        <w:t>5. Заказчику, Уполномоченному органу, Комиссии по осуществлению закупок, Оператору электронной площадки, Банку в срок до 25.04.2025 исполнить настоящее предписание, представить в ФАС России подтверждение исполнения настоящего предписания по электронной почте delo@fas.gov.ru, pozdnyakov@fas.gov.ru.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