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202500100161008032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15.04.2025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0102200001625000100</w:t>
      </w:r>
    </w:p>
    <w:p>
      <w:r>
        <w:rPr>
          <w:b/>
        </w:rPr>
        <w:t xml:space="preserve">Банк: </w:t>
      </w:r>
      <w:r>
        <w:t>Банк ВТБ (ПАО)</w:t>
      </w:r>
    </w:p>
    <w:p>
      <w:r>
        <w:rPr>
          <w:b/>
        </w:rPr>
        <w:t xml:space="preserve">Заявитель: </w:t>
      </w:r>
      <w:r>
        <w:t>ООО «Армада»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https://zakupki.gov.ru/epz/complaint/card/complaint-information.html?complaintNumber=202500100161008032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28/06/105-2456/2025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16.04.2025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рассмотрев посредством системы видео-конференц-связи жалобу ООО «Армада» (далее – Заявитель) на действия Банк ВТБ (ПАО) (далее – Банк) при проведении ГКУ РБ «УКС ПРБ» (далее – Заказчик), Республиканским агентством по государственным закупкам (далее – Уполномоченный орган), комиссией по осуществлению закупок Уполномоченного органа (далее – Комиссия по осуществлению закупок), АО «Сбербанк-АСТ» (далее – Оператор электронной площадки) открытого конкурса в электронной форме на право заключения контракта на выполнение работ по строительству объекта «Строительство школы на 150 мест в с. Оймур Кабанского района Республики Бурятия» (номер извещения в единой информационной системе в сфере закупок www.zakupki.gov.ru (далее – ЕИС) – 0102200001625000100)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Конкурса.</w:t>
      </w:r>
    </w:p>
    <w:p>
      <w:r>
        <w:t>Согласно доводу жалобы Заявителя, его права и законные интересы нарушены действиями Банка, не включившего сведения о внесении изменений в условия независимой гарантии в реестр независимых гарантий в регламентированный Законом о контрактной системе срок.</w:t>
      </w:r>
    </w:p>
    <w:p>
      <w:r>
        <w:t>Представитель Банка на заседании Комиссии согласился с доводом заявителя.</w:t>
      </w:r>
    </w:p>
    <w:p>
      <w:r>
        <w:t>В ходе рассмотрения жалобы Заявителя 15.04.2025 Комиссией в целях полного и всестороннего рассмотрения довода жалобы в заседании Комиссии объявлен перерыв, заседание продолжилось 16.04.2025.</w:t>
      </w:r>
    </w:p>
    <w:p>
      <w:r>
        <w:t>В соответствии с Извещением, протоколами, составленными при проведении Конкурса:</w:t>
      </w:r>
    </w:p>
    <w:p>
      <w:r>
        <w:t>Извещение размещено в ЕИС – 13.02.2025;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 524 204 535 руб.;</w:t>
      </w:r>
    </w:p>
    <w:p>
      <w:r>
        <w:t>дата окончания срока подачи заявок на участие в Конкурсе – 07.03.2025;</w:t>
      </w:r>
    </w:p>
    <w:p>
      <w:r>
        <w:t>на участие в Конкурсе подано 2 заявки от участников закупки;</w:t>
      </w:r>
    </w:p>
    <w:p>
      <w:r>
        <w:t>дата подведения итогов определения поставщика (подрядчика, исполнителя) – 04.04.2025;</w:t>
      </w:r>
    </w:p>
    <w:p>
      <w:r>
        <w:t>в соответствии с пунктом 2 части 1 статьи 52 Закона о контрактной системе Конкурс признан несостоявшимся, поскольку по результатам рассмотрения заявок на участие в Конкурсе только одна заявка на участие в Конкурсе соответствует требованиям, установленным в Извещении;</w:t>
      </w:r>
    </w:p>
    <w:p>
      <w:r>
        <w:t>победителем Конкурса признан участник с идентификационным номером заявки «65» с предложением о цене контракта в размере 524 000 000 руб.</w:t>
      </w:r>
    </w:p>
    <w:p>
      <w:r>
        <w:t>Согласно части 11 статьи 45 Закона о контрактной системе гарант не позднее одного рабочего дня, следующего за датой выдачи независимой гарантии, или дня внесения изменений в условия независимой гарантии включает указанные в части 9 45 Закона о контрактной системе статьи информацию и документы в реестр независимых гарантий либо в указанные сроки направляет в соответствии с порядком формирования и ведения закрытого реестра независимых гарантий информацию для включения в закрытый реестр независимых гарантий.</w:t>
      </w:r>
    </w:p>
    <w:p>
      <w:r>
        <w:t>Комиссией установлено, что решением Комиссии ФАС России от 24.03.2025 по делу № 28/06/105-2165/2025 в действиях Банка установлено нарушение части 8.2 статьи 45 Закона о контрактной системе, а также выдано предписание от 24.03.2025 по делу № 28/06/105-2165/2025 (далее – Предписание) об устранении выявленного нарушения путем назначения новой даты рассмотрения заявок на участие в Конкурсе, а также выдачи Банком независимой гарантии, соответствующей установленным законодательством Российской Федерации требованиям.</w:t>
      </w:r>
    </w:p>
    <w:p>
      <w:r>
        <w:t>На заседании Комиссии установлено, что Заказчиком назначена новая дата рассмотрения и оценки вторых частей заявок на участие в Конкурсе, дата подведения итогов на 04.04.2025.</w:t>
      </w:r>
    </w:p>
    <w:p>
      <w:r>
        <w:t>Представитель Банка на заседании Комиссии сообщил, что Банком во исполнение Предписание 31.03.2025 внесены изменения в независимую гарантию. Вместе с тем указанная гарантия размещена Банком в реестре независимых гарантий с нарушением срока, предусмотренного Законом о контрактной системе, 04.04.2025, в результате чего заявка Заявителя повторно отклонена Комиссией по осуществлению закупок.</w:t>
      </w:r>
    </w:p>
    <w:p>
      <w:pPr>
        <w:pStyle w:val="Heading2"/>
      </w:pPr>
      <w:r>
        <w:t>мотивировочная часть</w:t>
      </w:r>
    </w:p>
    <w:p>
      <w:r>
        <w:t>Изучив представленные материалы и сведения, Комиссия приходит к выводу, что действия Банка, не включившего сведения о внесении изменений в условия независимой гарантии в реестр независимых гарантий в регламентированный Законом о контрактной системе срок, нарушают положения части 11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«Армада» обоснованной.</w:t>
      </w:r>
    </w:p>
    <w:p>
      <w:r>
        <w:t>Признать в действиях Банка нарушение части 11 статьи 45 Закона о контрактной системе.</w:t>
      </w:r>
    </w:p>
    <w:p>
      <w:r>
        <w:t>Выдать Заказчику, Уполномоченному органу,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Передать материалы от 16.04.2025 по делу № 28/06/105-2456/2025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в установленном законом порядке.</w:t>
      </w:r>
    </w:p>
    <w:p>
      <w:r>
        <w:t>3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28/06/105-2456/2025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16.04.2025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на основании решения от 16.04.2025 по делу № 28/06/105-2456/2025, принятого Комиссией по итогам рассмотрения посредством системы видео-конференц-связи жалобы ООО «Армада» (далее – Заявитель) на действия Банк ВТБ (ПАО) (далее – Банк) при проведении ГКУ РБ «УКС ПРБ» (далее – Заказчик), Республиканским агентством по государственным закупкам (далее – Уполномоченный орган), комиссией по осуществлению закупок Уполномоченного органа (далее – Комиссия по осуществлению закупок), АО «Сбербанк-АСТ» (далее – Оператор электронной площадки) открытого конкурса в электронной форме на право заключения контракта на выполнение работ по строительству объекта «Строительство школы на 150 мест в с. Оймур Кабанского района Республики Бурятия» (номер извещения в единой информационной системе в сфере закупок www.zakupki.gov.ru (далее – ЕИС) – 0102200001625000100)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Уполномоченному органу, Комиссии по осуществлению закупок отменить протоколы, составленные при проведении Конкурса (далее – Протоколы) и назначить новую дату рассмотрения и оценки вторых частей заявок на участие в Конкурсе, дату подведения итогов, а также разместить в ЕИС информацию об отмене Протоколов. При этом дата рассмотрения и оценки вторых частей заявок на участие в Конкурсе должна быть назначена не ранее 4 рабочих дней со дня, следующего за датой отмены Протоколов.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– обеспечить возможность изменения заявки на участие в Конкурсе только Заявителю и исключительно в части обеспечения заявки;</w:t>
      </w:r>
    </w:p>
    <w:p>
      <w:r>
        <w:t>– уведомить участников закупки, допущенных к участию в Конкурсе, в том числе Заявителя, об отмене Протоколов, о новой дате рассмотрения и оценки вторых частей заявок на участие в Конкурсе, дате подведения итогов, а также о необходимости наличия на специальных счетах, открытых участниками закупки, денежных средств в размере обеспечения заявки на участие в Конкурсе, о блокировании операций в отношении указанных средств, в случае если в их отношении блокирование прекращено, либо о необходимости наличия у участников закупки независимой гарантии, соответствующей требованиям Закона о контрактной системе.</w:t>
      </w:r>
    </w:p>
    <w:p>
      <w:r>
        <w:t>3. Оператору электронной площадки, в случае предоставления обеспечения заявки на участие в закупке в виде денежных средств, осуществить действия в соответствии с пунктом 3 части 5 статьи 44 Закона о контрактной системе, в случае предоставления обеспечения заявки на участие в закупке в виде независимой гарантии осуществить действия в соответствии с пунктом 4 части 5 статьи 44 Закона о контрактной системе.</w:t>
      </w:r>
    </w:p>
    <w:p>
      <w:r>
        <w:t>4. Заказчику, Уполномоченному органу, Комиссии по осуществлению закупок,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16.04.2025 по делу № 28/06/105-2456/2025.</w:t>
      </w:r>
    </w:p>
    <w:p>
      <w:r>
        <w:t>5. Заказчику, Уполномоченному органу, Комиссии по осуществлению закупок, Оператору электронной площадки в срок до 05.05.2025 исполнить настоящее предписание, представить в ФАС России подтверждение исполнения настоящего предписания по электронной почте pozdnyakov@fas.gov.ru.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