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202500100161009051</w:t>
      </w:r>
    </w:p>
    <w:p>
      <w:r>
        <w:rPr>
          <w:b/>
        </w:rPr>
        <w:t xml:space="preserve">УФАС: </w:t>
      </w:r>
      <w:r>
        <w:t>УФАС по Московской области</w:t>
      </w:r>
    </w:p>
    <w:p>
      <w:r>
        <w:rPr>
          <w:b/>
        </w:rPr>
        <w:t xml:space="preserve">Дата решения: </w:t>
      </w:r>
      <w:r>
        <w:t>13.05.2025</w:t>
      </w:r>
    </w:p>
    <w:p>
      <w:r>
        <w:rPr>
          <w:b/>
        </w:rPr>
        <w:t xml:space="preserve">Исход: </w:t>
      </w:r>
      <w:r>
        <w:t>обоснована</w:t>
      </w:r>
    </w:p>
    <w:p>
      <w:r>
        <w:rPr>
          <w:b/>
        </w:rPr>
        <w:t xml:space="preserve">Закупка №: </w:t>
      </w:r>
      <w:r>
        <w:t>0348200081025001046</w:t>
      </w:r>
    </w:p>
    <w:p>
      <w:r>
        <w:rPr>
          <w:b/>
        </w:rPr>
        <w:t xml:space="preserve">Заказчик: </w:t>
      </w:r>
      <w:r>
        <w:t>ГКУ Московской области «Дирекция единого заказчика министерства здравоохранения Московской области»</w:t>
      </w:r>
    </w:p>
    <w:p>
      <w:r>
        <w:rPr>
          <w:b/>
        </w:rPr>
        <w:t xml:space="preserve">Заявитель: </w:t>
      </w:r>
      <w:r>
        <w:t>ООО «ХЕКА»</w:t>
      </w:r>
    </w:p>
    <w:p>
      <w:r>
        <w:rPr>
          <w:b/>
        </w:rPr>
        <w:t xml:space="preserve">Первоисточник в ЕИС: </w:t>
      </w:r>
      <w:r>
        <w:t>https://zakupki.gov.ru/epz/complaint/card/complaint-information.html?complaintNumber=202500100161009051</w:t>
      </w:r>
    </w:p>
    <w:p/>
    <w:p>
      <w:pPr>
        <w:pStyle w:val="Heading1"/>
      </w:pPr>
      <w:r>
        <w:t>Решение</w:t>
      </w:r>
    </w:p>
    <w:p>
      <w:pPr>
        <w:pStyle w:val="Heading2"/>
      </w:pPr>
      <w:r>
        <w:t>вводная часть</w:t>
      </w:r>
    </w:p>
    <w:p>
      <w:r>
        <w:t>Заказчик:</w:t>
      </w:r>
    </w:p>
    <w:p>
      <w:r>
        <w:t>Государственное казенное учреждение Московской области «Дирекция единого заказчика Министерства здравоохранения Московской области»</w:t>
      </w:r>
    </w:p>
    <w:p>
      <w:r>
        <w:t>habibullins@gku-mo.ru</w:t>
      </w:r>
    </w:p>
    <w:p>
      <w:r>
        <w:t>info@gku-mo.ru</w:t>
      </w:r>
    </w:p>
    <w:p>
      <w:r>
        <w:t>Оператор электронной площадки:</w:t>
      </w:r>
    </w:p>
    <w:p>
      <w:r>
        <w:t>ООО «РТС-тендер»</w:t>
      </w:r>
    </w:p>
    <w:p>
      <w:r>
        <w:t>ko@rts-tender.ru</w:t>
      </w:r>
    </w:p>
    <w:p>
      <w:r>
        <w:t>Заявитель:</w:t>
      </w:r>
    </w:p>
    <w:p>
      <w:r>
        <w:t>ООО «ХЕКА»</w:t>
      </w:r>
    </w:p>
    <w:p>
      <w:r>
        <w:t>info@hekamedical.ru</w:t>
      </w:r>
    </w:p>
    <w:p>
      <w:r>
        <w:t>РЕШЕНИЕ</w:t>
      </w:r>
    </w:p>
    <w:p>
      <w:r>
        <w:t>по делу № 050/06/105-16512/2025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16.05.2025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«ХЕКА» (далее – Заявитель) на действия (бездействие) Государственного казенного учреждения Московской области «Дирекция единого заказчика Министерства здравоохранения Московской области»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наборов реагентов для совместного выявления антител к ВИЧ 1,2 и антигена p24 ВИЧ-1 для иммуноферментных анализаторов открытого типа (Р-7) (извещение № 0348200081025001046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Заказчиком, Оператором электронной площадки Аукциона.</w:t>
      </w:r>
    </w:p>
    <w:p>
      <w:r>
        <w:t>По мнению Заявителя его права и законные интересы нарушены действиями Аукционной комиссии, неправомерно признавшей заявку Заявителя несоответствующей требованиям извещения о проведении Аукциона.</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18.03.2025;</w:t>
      </w:r>
    </w:p>
    <w:p>
      <w:r>
        <w:t>начальная максимальная цена контракта - 98 445 508,65 руб.;</w:t>
      </w:r>
    </w:p>
    <w:p>
      <w:r>
        <w:t>дата окончания подачи заявок – 28.04.2025;</w:t>
      </w:r>
    </w:p>
    <w:p>
      <w:r>
        <w:t>на участие в Аукционе подано 3 заявки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неправомерно принято решение о признании заявок участников закупки с идентификационными номерами № 118550752, 118505072 соответствующими требованиям извещения о проведении Аукциона.</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Подпунктом «м» пункта 1 части 1 статьи 43 Закона о контрактной системе установлено, что для участия в конкурентном способе заявка на участие в закупке, если иное не предусмотрено Законом о контрактной системе, должна содержать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
        <w:t>Согласно протоколу подведения итогов определения поставщика (подрядчика, исполнителя) от 30.04.2025 №ИЭА2 (далее – Протокол) заявки Победителя с идентификационным номером «118550752» и участника закупки с идентификационным номером «118505072»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наборов реагентов для совместного выявления антител к ВИЧ 1,2 и антигена p24 ВИЧ-1 для иммуноферментных анализаторов открытого типа (Р-7) с начальной (максимальной) ценой контракта 98 445 508,65 руб.</w:t>
      </w:r>
    </w:p>
    <w:p>
      <w:r>
        <w:t>Заказчиком в Требованиях к содержанию и составу заявки извещения о проведении Аукциона установлено, в том числе следующее:</w:t>
      </w:r>
    </w:p>
    <w:p>
      <w:r>
        <w:t>«Для участия в конкурентном способе заявка на участие в закупке, в соответствии с Федеральным законом от 05 апреля 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44-ФЗ) должна содержать:</w:t>
      </w:r>
    </w:p>
    <w:p>
      <w: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
        <w:t>Статьей 46 Федерального закона от 08.02.1998 № 14-ФЗ «Об обществах с ограниченной ответственностью» (далее - Закон об обществах) установлены случаи, при которых необходимо принятие общим собранием участников общества решения о согласии на совершение крупной сделки.</w:t>
      </w:r>
    </w:p>
    <w:p>
      <w:r>
        <w:t>В соответствии с Письмом Федеральной антимонопольной службы от 23.06.2020 N ИА/62842/20 о предоставлении участниками закупок решения (копии решения) об одобрении крупной сделки, закупочная комиссия заказчика должна принимать решение о соответствии заявки участника требованиям документации на основании совокупности документов и информации, направленных оператором электронной площадки и представленных участником закупки в составе второй части заявки.</w:t>
      </w:r>
    </w:p>
    <w:p>
      <w:r>
        <w:t>Учитывая изложенное, в случае, если решение об одобрении крупной сделки, направленное оператором электронной площадки, равно или превышает размер ценового предложения участника закупки, предоставление решения об одобрении крупной сделки в составе заявки не требуется.</w:t>
      </w:r>
    </w:p>
    <w:p>
      <w:r>
        <w:t>Согласно протоколу подачи ценовых предложений от 28.04.2025 №ЦПА2 участником закупки с идентификационным номером № 118550752 подано ценовое предложение 92 046 545,00 руб., участником закупки с идентификационным № 118505072 подано ценовое предложение 92 046 545,00 руб.</w:t>
      </w:r>
    </w:p>
    <w:p>
      <w:r>
        <w:t>При этом, в составе заявки участника закупки № 118550752 представлено решение по вопросу об одобрении совершения крупных сделок, согласно которому единственный учредитель постановил одобрить совершение сделок от имени ООО ТД Адамант заключаемых по результатам открытых аукционов в электронной форме на электронной площадке ООО «РТС-тендер», максимальная сумма одной сделки не должна превышать 50 000 000 (пятьдесят миллион рублей).</w:t>
      </w:r>
    </w:p>
    <w:p>
      <w:r>
        <w:t>Кроме того, в печатной форме заявки участника закупки № 118550752 указано, что максимально возможная сумма для заключения контрактов составляет 50 000 000,00 руб.</w:t>
      </w:r>
    </w:p>
    <w:p>
      <w:r>
        <w:t>В составе заявки участника закупки № 118505072 представлено решение по вопросу об одобрении совершения крупных сделок, согласно которому единственный учредитель постановил одобрить совершение сделок от имени ООО Адамант заключаемых по результатам открытых аукционов в электронной форме на электронной площадке ООО «РТС-тендер», максимальная сумма одной сделки не должна превышать 50 000 000 (пятьдесят миллион рублей).</w:t>
      </w:r>
    </w:p>
    <w:p>
      <w:r>
        <w:t>Кроме того, в печатной форме заявки участника закупки № 118505072 указано, что максимально возможная сумма для заключения контрактов составляет 50 000 000,00 руб.</w:t>
      </w:r>
    </w:p>
    <w:p>
      <w:r>
        <w:t>Таким образом, наличие решения об одобрении крупной сделки до 50 млн руб, означает что участники самостоятельно ограничили ценовой порог одобренных сделок.</w:t>
      </w:r>
    </w:p>
    <w:p>
      <w:pPr>
        <w:pStyle w:val="Heading2"/>
      </w:pPr>
      <w:r>
        <w:t>мотивировочная часть</w:t>
      </w:r>
    </w:p>
    <w:p>
      <w:r>
        <w:t>На основании изложенного, Комиссия приходит к выводу о несоответствии одобренной участником общества суммы контракта размеру начальной (максимальной) цены контракта и размеру ценового предложения участников Аукциона.</w:t>
      </w:r>
    </w:p>
    <w:p>
      <w:r>
        <w:t>Таким образом, на момент принятия решения о признании заявки Заявителя соответствующей комиссия Заказчика не располагала документальными сведениями о том, что сделка по заключению контракта Обществом не является для общества крупной сделкой.</w:t>
      </w:r>
    </w:p>
    <w:p>
      <w:r>
        <w:t>На заседании Комиссии представители ООО Торговый Дом «Адамант» представили пояснения, а также сообщили, что основным видом деятельности ООО ТД «Адамант» является торговля оптовая фармацевтической продукцией и изделиями, применяемыми в медицинских целях. Участие в аукционе на право Поставки наборов реагентов для совместного выявления антител к ВИЧ 1,2 и антигена p24 ВИЧ-1 для иммуноферментных анализаторов открытого типа (Р-7) имеющих код ОКПД 2 21.20.23.110 (Реагенты диагностические и прочие фармацевтические препараты, Реагенты диагностические) является для общества обычной хозяйственной деятельностью, которая не требует одобрения как крупной сделки.</w:t>
      </w:r>
    </w:p>
    <w:p>
      <w:r>
        <w:t>Кроме того, представители ООО ТД «Адамант» сообщили, что в соответствии с Законом об обществах не требуется наличие решения об одобрении крупной сделки в составе заявки, участника закупки.</w:t>
      </w:r>
    </w:p>
    <w:p>
      <w:r>
        <w:t>При этом пояснения ООО ТД «Адамант» о том, что решения об одобрении сделки в рассматриваемом случае не требуется, поскольку положения об одобрении крупной сделки не применяются к обществам и не являются основанием для отклонения заявки не находят своего подтверждения по следующим основаниям.</w:t>
      </w:r>
    </w:p>
    <w:p>
      <w:r>
        <w:t>Из положений пункта 8 части 12 статьи 48 Закона о контрактной системе следует, что предоставление участником в составе заявки недостоверных сведений и выявление комиссией по осуществлению закупок названного факта является самостоятельным правовым основанием для отстранения такого участника от участия в закупке на этапе рассмотрения заявок.</w:t>
      </w:r>
    </w:p>
    <w:p>
      <w:r>
        <w:t>При этом под недостоверными сведениями следует понимать сведения, не соответствующие действительности.</w:t>
      </w:r>
    </w:p>
    <w:p>
      <w:r>
        <w:t>Таким образом, при указанных представителями ООО ТД «Адамант» обстоятельствах, решения по вопросу об одобрении совершения крупных сделок с указанием максимально возможной суммы для заключения контрактов составляет 50 000 000,00 руб, а также указанием в печатной форме заявки максимально возможной суммы для заключения контрактов 50 000 000,00 руб. является недостоверной информацией.</w:t>
      </w:r>
    </w:p>
    <w:p>
      <w:r>
        <w:t>В то же время, как следует из материалов дела в настоящем случае, у комиссии по осуществлению закупок Заказчика имелись документы, подтверждающие недостоверность представленных сведений.</w:t>
      </w:r>
    </w:p>
    <w:p>
      <w:r>
        <w:t>Таким образом, изучив документы и сведения, а также заявки участников закупки, представленные на заседании Комиссии Оператором электронной площадки, Комиссия приходит к выводу, что действия Аукционной комиссии в части признания заявок участников закупки с идентификационными номерами «118550752», «118505072» соответствующими требованиям извещения о проведении Аукциона, противоречат требования Закона о контрактной системе, поскольку в составе заявок участников закупки с идентификационными номерами «118550752», «118505072» не предоставлено соответствующее решение о согласии на совершение или о последующем одобрении крупной сделки, а также представлена недостоверная информация в составе заявок.</w:t>
      </w:r>
    </w:p>
    <w:p>
      <w:r>
        <w:t>Таким образом,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«ХЕКА»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16.05.2025 № 050/06/105-16512/2025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7</w:t>
      </w:r>
    </w:p>
    <w:p>
      <w:pPr>
        <w:pStyle w:val="Heading1"/>
      </w:pPr>
      <w:r>
        <w:t>Предписание</w:t>
      </w:r>
    </w:p>
    <w:p>
      <w:pPr>
        <w:pStyle w:val="Heading2"/>
      </w:pPr>
      <w:r>
        <w:t>вводная часть</w:t>
      </w:r>
    </w:p>
    <w:p>
      <w:r>
        <w:t>Заказчик:</w:t>
      </w:r>
    </w:p>
    <w:p>
      <w:r>
        <w:t>Государственное казенное учреждение Московской области «Дирекция единого заказчика Министерства здравоохранения Московской области»</w:t>
      </w:r>
    </w:p>
    <w:p>
      <w:r>
        <w:t>habibullins@gku-mo.ru</w:t>
      </w:r>
    </w:p>
    <w:p>
      <w:r>
        <w:t>info@gku-mo.ru</w:t>
      </w:r>
    </w:p>
    <w:p>
      <w:r>
        <w:t>Оператор электронной площадки:</w:t>
      </w:r>
    </w:p>
    <w:p>
      <w:r>
        <w:t>ООО «РТС-тендер»</w:t>
      </w:r>
    </w:p>
    <w:p>
      <w:r>
        <w:t>ko@rts-tender.ru</w:t>
      </w:r>
    </w:p>
    <w:p>
      <w:r>
        <w:t>Заявитель:</w:t>
      </w:r>
    </w:p>
    <w:p>
      <w:r>
        <w:t>ООО «ХЕКА»</w:t>
      </w:r>
    </w:p>
    <w:p>
      <w:r>
        <w:t>info@hekamedical.ru</w:t>
      </w:r>
    </w:p>
    <w:p>
      <w:r>
        <w:t>ПРЕДПИСАНИЕ</w:t>
      </w:r>
    </w:p>
    <w:p>
      <w:r>
        <w:t>по делу № 050/06/105-16191/2025</w:t>
      </w:r>
    </w:p>
    <w:p>
      <w:r>
        <w:t>об устранении нарушений законодательства Российской Федерации</w:t>
      </w:r>
    </w:p>
    <w:p>
      <w:r>
        <w:t>о контрактной системе в сфере закупок</w:t>
      </w:r>
    </w:p>
    <w:p>
      <w:r>
        <w:t>16.05.2025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16.05.2025 № 050/06/105-16512/2025, принятого Комиссией по итогам рассмотрения жалобы ООО «ХЕКА» (далее – Заявитель) на действия (бездействие) Государственного казенного учреждения Московской области «Дирекция единого заказчика Министерства здравоохранения Московской области»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наборов реагентов для совместного выявления антител к ВИЧ 1,2 и антигена p24 ВИЧ-1 для иммуноферментных анализаторов открытого типа (Р-7) (извещение № 0348200081025001046 на официальном сайте Единой информационной системы в сфере закупок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Аукционной комиссией настоящего предписания.</w:t>
      </w:r>
    </w:p>
    <w:p>
      <w:r>
        <w:t>Заказчику, Аукционной комиссии в срок 1 рабочий день с момента исполнения пункта 1 настоящего предписания отменить протокол подведения итогов Аукциона, составленный при определении поставщика (подрядчика, исполнителя) путем проведения Аукциона.</w:t>
      </w:r>
    </w:p>
    <w:p>
      <w:r>
        <w:t>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w:t>
      </w:r>
    </w:p>
    <w:p>
      <w:r>
        <w:t>Аукционной комиссии в установленный Заказчиком срок провести процедуру подведения итогов определения поставщика в Аукционе в соответствии с требованиями Закона о контрактной системе и на основании решения от 16.05.2025 № 050/06/105-16512/2025.</w:t>
      </w:r>
    </w:p>
    <w:p>
      <w:r>
        <w:t>Заказчику, Аукционной комиссии, Оператору электронной площадки:</w:t>
      </w:r>
    </w:p>
    <w:p>
      <w:r>
        <w:t>продолжить процедуру Аукциона в соответствии с требованиями Закона о контрактной системе.</w:t>
      </w:r>
    </w:p>
    <w:p>
      <w:r>
        <w:t>разместить на Официальном сайте, а также на электронной торговой площадке информацию, подтверждающую исполнение настоящего предписания.</w:t>
      </w:r>
    </w:p>
    <w:p>
      <w:r>
        <w:t>Заказчику, Аукционной комиссии, Оператору электронной площадки в срок до 30.05.2025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настоящего предписания влечет за собой ответственность, предусмотренную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