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202500100161011014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30.06.2025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0375100002025000035</w:t>
      </w:r>
    </w:p>
    <w:p>
      <w:r>
        <w:rPr>
          <w:b/>
        </w:rPr>
        <w:t xml:space="preserve">Банк: </w:t>
      </w:r>
      <w:r>
        <w:t>ПАО «Совкомбанк»</w:t>
      </w:r>
    </w:p>
    <w:p>
      <w:r>
        <w:rPr>
          <w:b/>
        </w:rPr>
        <w:t xml:space="preserve">Заявитель: </w:t>
      </w:r>
      <w:r>
        <w:t>ООО «РУБЕЖ»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https://zakupki.gov.ru/epz/complaint/card/complaint-information.html?complaintNumber=202500100161011014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28/06/105-3204/2025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01.07.2025 Москва</w:t>
      </w:r>
    </w:p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«РУБЕЖ» (далее – Заявитель) на действия ПАО «СОВКОМБАНК» (далее – Банк) при проведении ФГБОУ ВО «КГМТУ» (далее – Заказчик), комиссией по осуществлению закупок Заказчика (далее – Комиссия по осуществлению закупок), АО «Сбербанк-АСТ» (далее – Оператор электронной площадки) электронного аукциона на поставку рубашек курсантов для нужд ФГБОУ ВО «КГМТУ» (номер извещения в единой информационной системе в сфере закупок www.zakupki.gov.ru (далее – ЕИС) – 0375100002025000035)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Комиссией по осуществлению закупок,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в качестве обеспечения заявки на участие в Аукционе от 03.06.2025 № 3420543 (далее – Независимая гарантия), не соответствующую требованиям, предусмотренным частью 8.2 статьи 45 Закона о контрактной системе,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не предоставил письменных пояснений.</w:t>
      </w:r>
    </w:p>
    <w:p>
      <w:r>
        <w:t>В ходе рассмотрения жалобы Заявителя 30.06.2025 Комиссией в целях полного и всестороннего рассмотрения довода жалобы в заседании Комиссии объявлен перерыв, заседание продолжилось 01.07.2025.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10.06.2025;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781 075 руб.;</w:t>
      </w:r>
    </w:p>
    <w:p>
      <w:r>
        <w:t>дата окончания срока подачи заявок на участие в Аукционе – 18.06.2025;</w:t>
      </w:r>
    </w:p>
    <w:p>
      <w:r>
        <w:t>на участие в Аукционе подано 3 заявки от участников закупок;</w:t>
      </w:r>
    </w:p>
    <w:p>
      <w:r>
        <w:t>дата подведения итогов определения поставщика (подрядчика, исполнителя) – 20.06.2025;</w:t>
      </w:r>
    </w:p>
    <w:p>
      <w:r>
        <w:t>по результатам рассмотрения заявок принято решение о признании 2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участник с идентификационным номером заявки «90» с предложением о цене контракта в размере 722 494,30 руб.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Пунктом 1 Постановления № 1005 утверждена типовая форма независимой гарантии, предоставляемой в качестве обеспечения заявки на участие в закупке (далее – Типовая форма).</w:t>
      </w:r>
    </w:p>
    <w:p>
      <w:r>
        <w:t>В соответствии с Типовой формой независимая гарантия должна содержать сведения об арбитражном суде, в котором подлежат рассмотрению споры, возникающие в связи с исполнением обязательств по независимой гарантии.</w:t>
      </w:r>
    </w:p>
    <w:p>
      <w:r>
        <w:t>Представитель Заявителя на заседании Комиссии сообщил, что его права и законные интересы нарушены действиями Банка, выдавшего Независимую гарантию, не соответствующую требованиям части 8.2 статьи 45 Закона о контрактной системе, Постановления № 1005, что привело к принятию Комиссией по осуществлению закупок решения об отклонении заявки Заявителя по протоколу подведения итогов определения поставщика (подрядчика, исполнителя) от 20.06.2025 № ИЭА1 (далее – Протокол).</w:t>
      </w:r>
    </w:p>
    <w:p>
      <w:r>
        <w:t>Согласно Протоколу заявка Заявителя отклонена Комиссией по осуществлению закупок в связи с тем, что Независимой гарантией предусмотрено, что споры, возникающие в связи с исполнением обязательств по независимой гарантии, подлежат рассмотрению в Арбитражном суде города Москвы, что не соответствует требованиям Извещения.</w:t>
      </w:r>
    </w:p>
    <w:p>
      <w:r>
        <w:t>В соответствии с Извещением споры, возникающие в связи с исполнением обязательств по независимой гарантии, подлежат рассмотрению в Арбитражном суде Республики Крым.</w:t>
      </w:r>
    </w:p>
    <w:p>
      <w:r>
        <w:t>Между тем на заседании Комиссии установлено, что Банком в пункте 14 Независимой гарантии указано, что споры, возникающие в связи с исполнением обязательств по Независимой гарантии, подлежат рассмотрению в Арбитражном суде города Москвы.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Независимая гарантия, выданная Банком, не соответствует требованиям, предусмотренным Извещением и Законом о контрактной системе в части наименования суда.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с учетом того, что Законом о контрактной системе установлена обязанность Банка выдавать независимые гарантии, соответствующие Типовой форме и требованиям Закона о контрактной системе, императивными положениями которого предусмотрена необходимость указания наименования суда, в котором подлежат рассмотрению споры, возникающие в связи с исполнением обязательств, Комиссия приходит к выводу, что действия Банка, выдавшего Независимую гарантию, не соответствующую Типовой форме и положениям Закона о контрактной системе,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«РУБЕЖ»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Комиссии по осуществлению закупок,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Передать материалы от 01.07.2025 по делу № 28/06/105-3204/2025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28/06/105-3204/2025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01.07.2025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на основании решения от 01.07.2025 по делу № 28/06/105-3204/2025, принятого Комиссией по итогам рассмотрения посредством системы видео-конференц-связи жалобы ООО «РУБЕЖ» (далее – Заявитель) на действия ПАО «СОВКОМБАНК» (далее – Банк) при проведении ФГБОУ ВО «КГМТУ» (далее – Заказчик), комиссией по осуществлению закупок Заказчика (далее – Комиссия по осуществлению закупок), АО «Сбербанк-АСТ» (далее – Оператор электронной площадки) электронного аукциона на поставку рубашек курсантов для нужд ФГБОУ ВО «КГМТУ» (номер извещения в единой информационной системе в сфере закупок www.zakupki.gov.ru (далее – ЕИС) – 0375100002025000035)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Комиссии по осуществлению закупок отменить протокол подведения итогов определения поставщика (подрядчика, исполнителя) от 20.06.2025 № ИЭА1 (далее – Протокол), и назначить новую дату подведения итогов определения поставщика (подрядчика, исполнителя), а также разместить в ЕИС информацию об отмене Протокола. При этом дата подведения итогов Аукциона должна быть назначена не ранее чем через 6 рабочих дней со дня отмены Протоколов.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– обеспечить возможность изменения заявки на участие в Аукционе только Заявителю исключительно в части обеспечения заявки;</w:t>
      </w:r>
    </w:p>
    <w:p>
      <w:r>
        <w:t>– уведомить участников закупки, допущенных к участию в Аукционе, а так же Заявителя об отмене Протокола, о новой дате подведения итогов, а также о необходимости наличия на специальных счетах, открытых участниками закупки, денежных средств в размере обеспечения заявки на участие в Аукционе, о блокировании операций в отношении указанных средств, в случае если в их отношении блокирование прекращено, либо о необходимости наличия у участников закупки независимой гарантии, соответствующей требованиям Закона о контрактной системе.</w:t>
      </w:r>
    </w:p>
    <w:p>
      <w:r>
        <w:t>3. Оператору электронной площадки, в случае предоставления обеспечения заявки на участие в закупке в виде денежных средств, осуществить действия в соответствии с пунктом 3 части 5 статьи 44 Закона о контрактной системе, в случае предоставления обеспечения заявки на участие в закупке в виде независимой гарантии осуществить действия в соответствии с пунктом 4 части 5 статьи 44 Закона о контрактной системе.</w:t>
      </w:r>
    </w:p>
    <w:p>
      <w:r>
        <w:t>4. 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01.07.2025 по делу № 28/06/105-3204/2025.</w:t>
      </w:r>
    </w:p>
    <w:p>
      <w:r>
        <w:t>5. Заказчику, Комиссии по осуществлению закупок,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01.07.2025 по делу № 28/06/105-3204/2025.</w:t>
      </w:r>
    </w:p>
    <w:p>
      <w:r>
        <w:t>6. Заказчику, Комиссии по осуществлению закупок, Оператору электронной площадки, Банку в срок до 21.07.2025 исполнить настоящее предписание, представить в ФАС России подтверждение исполнения настоящего предписания в письменном виде, а также по электронной почте kostikina@fas.gov.ru.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