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202500100161017453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11.12.2025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0387200001525000264</w:t>
      </w:r>
    </w:p>
    <w:p>
      <w:r>
        <w:rPr>
          <w:b/>
        </w:rPr>
        <w:t xml:space="preserve">Банк: </w:t>
      </w:r>
      <w:r>
        <w:t>АО «Кредит Урал Банк»</w:t>
      </w:r>
    </w:p>
    <w:p>
      <w:r>
        <w:rPr>
          <w:b/>
        </w:rPr>
        <w:t xml:space="preserve">Заявитель: </w:t>
      </w:r>
      <w:r>
        <w:t>ООО «Интер-югра»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https://zakupki.gov.ru/epz/complaint/card/complaint-information.html?complaintNumber=202500100161017453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28/06/105-4816/2025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«ИНТЕР-ЮГРА» (далее – Заявитель) на действия АО «Кредит Урал Банк» (далее – Банк) при проведении БУ «Пыть-Яхская Окружная Клиническая Больница» (далее – Заказчик), комиссией по осуществлению закупок Заказчика (далее – Комиссия по осуществлению закупок), ООО «РТС-тендер» (далее – Оператор электронной площадки) электронного аукциона на право заключения контракта на оказание услуг по технической эксплуатации и текущему ремонту электрооборудования, наружных и внутренних сетей электроснабжения (номер извещения в единой информационной системе в сфере закупок www.zakupki.gov.ru (далее – ЕИС) – 0387200001525000264) (далее – Аукцион, Извещение),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Комиссией по осуществлению закупок, Оператором электронной площадки Аукциона.</w:t>
      </w:r>
    </w:p>
    <w:p>
      <w:r>
        <w:t>Согласно доводу жалобы Заявителя, его права и законные интересы нарушены действиями Банка, выдавшего независимую гарантию в целях обеспечения исполнения контракта на участие в Аукционе от 01.12.2025 № 9518 (далее – Независимая гарантия), не соответствующую требованиям Извещения и Закона о контрактной системе.</w:t>
      </w:r>
    </w:p>
    <w:p>
      <w:r>
        <w:t>Банк на заседание Комиссии письменных пояснений не предоставил.</w:t>
      </w:r>
    </w:p>
    <w:p>
      <w:r>
        <w:t>В ходе рассмотрения жалобы Заявителя 11.12.2025 в целях полного и всестороннего рассмотрения материалов дела в заседании Комиссии объявлен перерыв, заседание продолжилось 15.12.2025.</w:t>
      </w:r>
    </w:p>
    <w:p>
      <w:r>
        <w:t>В соответствии с Извещением, протоколами, составленными при проведении Аукциона:</w:t>
      </w:r>
    </w:p>
    <w:p>
      <w:r>
        <w:t>Извещение размещено в ЕИС – 12.11.2025;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2 386 936,92 руб.;</w:t>
      </w:r>
    </w:p>
    <w:p>
      <w:r>
        <w:t>дата окончания срока подачи заявок на участие в Аукционе – 20.11.2025;</w:t>
      </w:r>
    </w:p>
    <w:p>
      <w:r>
        <w:t>дата подведения итогов определения поставщика (подрядчика, исполнителя) – 24.11.2025;</w:t>
      </w:r>
    </w:p>
    <w:p>
      <w:r>
        <w:t>по результатам рассмотрения заявок принято решение о признании 2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участник с идентификационным номером заявки «120001501» с минимальным предложением о цене контракта в размере 2 375 002,23 руб.</w:t>
      </w:r>
    </w:p>
    <w:p>
      <w:r>
        <w:t>В силу пункта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Пунктом 3 части 6 статьи 45 Закона о контрактной системе установлено, что основанием для отказа в принятии независимой гарантии заказчиком является несоответствие независимой гарантии требованиям, содержащимся в извещении об осуществлении закупки, приглашении, документации о закупке (в случае, если Законом о контрактной системе предусмотрена документация о закупке), проекте контракта, который заключается с единственным поставщиком (подрядчиком, исполнителем).</w:t>
      </w:r>
    </w:p>
    <w:p>
      <w:r>
        <w:t>Согласно части 3 статьи 96 Закона о контрактной системе исполнение контракта, гарантийные обязательства могут обеспечиваться предоставлением независимой гарантии, соответствующей требованиям статьи 45 Закона о контрактной системе,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гарантийных обязательств, срок действия независимой гарантии определяются в соответствии с требованиями настоящего Федерального закона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месяц.</w:t>
      </w:r>
    </w:p>
    <w:p>
      <w:r>
        <w:t>Комиссией установлено, что в соответствии с Извещением срок исполнения контракта 18.01.2027.</w:t>
      </w:r>
    </w:p>
    <w:p>
      <w:r>
        <w:t>На заседании Комиссии представитель Заявителя сообщил, что его права и законные интересы нарушены действиями Банка, выдавшего Независимую гарантию, не соответствующую требованиям, предусмотренным Извещением, а именно Банком срок действия Независимой гарантии в нарушение предусмотренного Извещением требования ограничивается датой 18.02.2026, в результате чего согласно протоколу признания участника уклонившимся от заключения контракта от 03.12.2025 № ППУ20_1 (далее Протокол) заявка Заявителя отклонена Комиссией по осуществлению закупок.</w:t>
      </w:r>
    </w:p>
    <w:p>
      <w:r>
        <w:t>Представитель Банка на заседании Комиссии согласился с доводом заявителя и сообщил о технической ошибке сотрудника Банка.</w:t>
      </w:r>
    </w:p>
    <w:p>
      <w:r>
        <w:t>Таким образом, срок действия Независимой гарантии должен составлять 18.02.2027.</w:t>
      </w:r>
    </w:p>
    <w:p>
      <w:pPr>
        <w:pStyle w:val="Heading2"/>
      </w:pPr>
      <w:r>
        <w:t>мотивировочная часть</w:t>
      </w:r>
    </w:p>
    <w:p>
      <w:r>
        <w:t>С учетом того, что Законом о контрактной системе предусмотрена обязанность Банка выдавать независимые гарантии, соответствующие Типовой форме, а также требованиям Извещения, Комиссия приходит к выводу, что действия Банка, выдавшего Независимую гарантию, не соответствующую положениям Извещения, нарушают часть 8.2 статьи 45 Закона о контрактной системе и содержат признаки состава административного правонарушения, ответственность за совершение,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изложенного,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«ИНТЕР-ЮГРА»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Комиссии по осуществлению закупок,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В связи с тем, что материалы по выявленному нарушению переданы на основании решения от 12.12.2025 РНП-№ 086/06/104-2509/2025 соответствующему должностному лицу Ханты-Мансийского УФАС России, для рассмотрения вопроса о возбуждении дела об административном правонарушении, материалы по настоящему делу для рассмотрения вопроса о возбуждении дела об административном правонарушении не передавать.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3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28/06/105-4816/2025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на основании решения от 15.12.2025 по делу № 28/06/105-4816/2025, принятого Комиссией по итогам рассмотрения посредством системы видео-конференц-связи жалобы ООО «ИНТЕР-ЮГРА» (далее – Заявитель) на действия АО «Кредит Урал Банк» (далее – Банк) при проведении БУ «Пыть-Яхская Окружная Клиническая Больница» (далее – Заказчик) комиссией по осуществлению закупок (далее – Комиссия по осуществлению закупок), ООО «РТС – тендер» (далее – Оператор электронной площадки) электронного аукциона на оказание услуг по технической эксплуатации и текущему ремонту электрооборудования, наружных и внутренних сетей электроснабжения (номер извещения в единой информационной системе в сфере закупок www.zakupki.gov.ru (далее – ЕИС) – 0387200001525000264) (далее – Аукцион, Извещение),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Заказчику со дня получения настоящего предписания:</w:t>
      </w:r>
    </w:p>
    <w:p>
      <w:r>
        <w:t>– отменить протокол признания участника уклонившимся от заключения контракта (при наличии);</w:t>
      </w:r>
    </w:p>
    <w:p>
      <w:r>
        <w:t>повторно направить на подпись Заявителю проект контракта;</w:t>
      </w:r>
    </w:p>
    <w:p>
      <w:r>
        <w:t>Оператору электронной площадки обеспечить возможность исполнения пункта 1 настоящего предписания в соответствии с требованиями законодательства Российской Федерации о контрактной системе в сфере закупок и с учетом решения от 15.12.2025 по делу № 28/06/105-4816/2025.</w:t>
      </w:r>
    </w:p>
    <w:p>
      <w:r>
        <w:t>Заказчику, Комиссии по осуществлению закупок,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15.12.2025 по делу № 28/06/105-4816/2025.</w:t>
      </w:r>
    </w:p>
    <w:p>
      <w:r>
        <w:t>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15.12.2025 по делу № 28/06/105-4816/2025.</w:t>
      </w:r>
    </w:p>
    <w:p>
      <w:r>
        <w:t>Заказчику, Комиссии по осуществлению закупок, Оператору электронной площадки в срок до 29.12.2025 исполнить настоящее предписание и представить в ФАС России подтверждение исполнения настоящего предписания в письменном виде, а также по электронной почте lazarenko@fas.gov.ru.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