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202500114959000431</w:t>
      </w:r>
    </w:p>
    <w:p>
      <w:r>
        <w:rPr>
          <w:b/>
        </w:rPr>
        <w:t xml:space="preserve">УФАС: </w:t>
      </w:r>
      <w:r>
        <w:t>УФАС по Санкт-Петербургу</w:t>
      </w:r>
    </w:p>
    <w:p>
      <w:r>
        <w:rPr>
          <w:b/>
        </w:rPr>
        <w:t xml:space="preserve">Дата решения: </w:t>
      </w:r>
      <w:r>
        <w:t>21.01.2025</w:t>
      </w:r>
    </w:p>
    <w:p>
      <w:r>
        <w:rPr>
          <w:b/>
        </w:rPr>
        <w:t xml:space="preserve">Исход: </w:t>
      </w:r>
      <w:r>
        <w:t>обоснована</w:t>
      </w:r>
    </w:p>
    <w:p>
      <w:r>
        <w:rPr>
          <w:b/>
        </w:rPr>
        <w:t xml:space="preserve">Закупка №: </w:t>
      </w:r>
      <w:r>
        <w:t>0372200113424000306</w:t>
      </w:r>
    </w:p>
    <w:p>
      <w:r>
        <w:rPr>
          <w:b/>
        </w:rPr>
        <w:t xml:space="preserve">Заказчик: </w:t>
      </w:r>
      <w:r>
        <w:t>Санкт-Петербургское государственное бюджетное учреждение здравоохранения «Городской перинатальный центр № 1»</w:t>
      </w:r>
    </w:p>
    <w:p>
      <w:r>
        <w:rPr>
          <w:b/>
        </w:rPr>
        <w:t xml:space="preserve">Заявитель: </w:t>
      </w:r>
      <w:r>
        <w:t>ООО «Медицинские изделия»</w:t>
      </w:r>
    </w:p>
    <w:p>
      <w:r>
        <w:rPr>
          <w:b/>
        </w:rPr>
        <w:t xml:space="preserve">Первоисточник в ЕИС: </w:t>
      </w:r>
      <w:r>
        <w:t>https://zakupki.gov.ru/epz/complaint/card/complaint-information.html?complaintNumber=202500114959000431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«Городской перинатальный центр № 1»</w:t>
              <w:br/>
              <w:t>пр. Солидарности, д. 6,</w:t>
              <w:br/>
              <w:t>Санкт-Петербург, 193312</w:t>
              <w:br/>
              <w:t>ООО «РТС-тендер»</w:t>
              <w:br/>
              <w:t>наб. Тараса Шевченко, д. 23А,</w:t>
              <w:br/>
              <w:t>Москва, 121151</w:t>
              <w:br/>
              <w:t>факс: +7 (495) 733-95-19</w:t>
              <w:br/>
              <w:t>ООО «Медицинские Изделия»</w:t>
              <w:br/>
              <w:t>ул. Космонавтов, д. 39, офис 102,</w:t>
              <w:br/>
              <w:t>Казань, 420061</w:t>
            </w:r>
          </w:p>
        </w:tc>
      </w:tr>
    </w:tbl>
    <w:p>
      <w:r>
        <w:t>РЕШЕНИЕ</w:t>
      </w:r>
    </w:p>
    <w:p>
      <w:r>
        <w:t>по делу № 44-108/25</w:t>
      </w:r>
    </w:p>
    <w:p>
      <w:r>
        <w:t>о нарушении законодательства о контрактной системе</w:t>
      </w:r>
    </w:p>
    <w:p>
      <w:r>
        <w:t>21.01.2025 Санкт-Петербург</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СПб ГБУЗ «Городской перинатальный центр № 1» (далее – Заказчик):</w:t>
      </w:r>
    </w:p>
    <w:p>
      <w:r>
        <w:t>ООО «Медицинские Изделия» (далее – Заявитель):</w:t>
      </w:r>
    </w:p>
    <w:p>
      <w:pPr>
        <w:pStyle w:val="Heading2"/>
      </w:pPr>
      <w:r>
        <w:t>описательная часть</w:t>
      </w:r>
    </w:p>
    <w:p>
      <w:r>
        <w:t>рассмотрев жалобу Заявителя (вх. № 840/25 от 15.01.2025) на действия Заказчика при определении поставщика (подрядчика, исполнителя) путем проведения электронного аукциона на поставку медицинских изделий (Лот 1) для нужд СПб ГБУЗ «Городской перинатальный центр № 1» в 2025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24.12.2024 на Официальном сайте Единой информационной системы в сфере закупок www.zakupki.gov.ru, номер извещения 0372200113424000306. Начальная (максимальная) цена контракта – 604 894, 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которые выразились в установлении ненадлежащих требований к закупаемому товару, в части установления излишних требований. Также Заявитель полагает, что содержащееся в составе извещения описание закупаемого товара содержит требования, совокупность которых указывает на товары единственного производителя.</w:t>
      </w:r>
    </w:p>
    <w:p>
      <w:r>
        <w:t>Заказчик с доводами жалобы не согласен.</w:t>
      </w:r>
    </w:p>
    <w:p>
      <w:pPr>
        <w:pStyle w:val="Heading2"/>
      </w:pPr>
      <w:r>
        <w:t>мотивировочная часть</w:t>
      </w:r>
    </w:p>
    <w:p>
      <w:r>
        <w:t>Ознакомившись с представленными документами и сведениями, заслушав пояснения представителей сторон, Комиссия УФАС приходит к следующим выводам.</w:t>
      </w:r>
    </w:p>
    <w:p>
      <w:r>
        <w:t>Согласно п. 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наименование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 6 ст.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В силу ч. 6 ст.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Правила использования каталога товаров, работ, услуг для обеспечения государственных и муниципальных нужд (далее – Правила использования КТРУ) установлены Постановлением Правительства РФ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
        <w:t>Пунктом 3 Правил использования КТРУ установлено, что заказчики вправе применять информацию, которая включена в позицию каталога, с даты ее включения в каталог независимо от даты обязательного ее применения в соответствии с п. 18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w:t>
      </w:r>
    </w:p>
    <w:p>
      <w:r>
        <w:t>Согласно п. 4 Правил использования КТРУ, заказчики обязаны применять информацию, включенную в позицию каталога в соответствии с подпунктами «б» - «г» и «е» - «з» п.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 145,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Пунктами 5-6 Правил использования КТРУ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 33 Федерального закона, которые не предусмотрены в позиции каталога, за исключением случаев:</w:t>
      </w:r>
    </w:p>
    <w:p>
      <w:r>
        <w:t>а) осуществления закупки радиоэлектронной продукции, включенной в п.п. 22 - 27 и 29 перечня промышленных товаров, происходящих из иностранных государств (за исключением государств - членов Евразийского экономического союза), в отношении которых устанавливается запрет на допуск для целей осуществления закупок для государственных и муниципальных нужд, предусмотренного приложением к постановлению Правительства Российской Федерации от 30 апреля 2020 г. № 616 «Об установлении запрета на допуск промышленных товаров, происходящих из иностранных государств, для целей осуществления закупок для государственных и муниципальных нужд, а также промышленных товаров, происходящих из иностранных государств, работ (услуг), выполняемых (оказываемых) иностранными лицами, для целей осуществления закупок для нужд обороны страны и безопасности государства», при условии установления в соответствии с указанным постановлением запрета на допуск радиоэлектронной продукции, происходящей из иностранных государств, а также осуществления закупки радиоэлектронной продукции, включенной в перечень радиоэлектронной продукции, происходящей из иностранных государств, в отношении которой устанавливаются ограничения для целей осуществления закупок для обеспечения государственных и муниципальных нужд, утвержденный постановлением Правительства Российской Федерации от 10 июля 2019 г. №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 925 и признании утратившими силу некоторых актов Правительства Российской Федерации», при условии установления в соответствии с указанным постановлением ограничения на допуск радиоэлектронной продукции, происходящей из иностранных государств;</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 5 ст. 33 Федерального закона.</w:t>
      </w:r>
    </w:p>
    <w:p>
      <w:r>
        <w:t>В случае предоставления дополнительной информации, предусмотренной п.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КТРУ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 1 ч. 1 ст.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 1 ст. 42, п. 1 ч. 1 ст. 75 Федерального закона соответственно.</w:t>
      </w:r>
    </w:p>
    <w:p>
      <w:r>
        <w:t>В силу п. 1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следующий электронный документ: описание объекта закупки в соответствии со статьей 33 Закона о контрактной системе.</w:t>
      </w:r>
    </w:p>
    <w:p>
      <w:r>
        <w:t>В силу п.п. 1 и 2 ч. 1 ст. 33 Закона о контрактной системе, заказчик в случаях, предусмотренных настоящим Федеральным законом, при описании объекта закупки должен руководствоваться следующими правилами:</w:t>
      </w:r>
    </w:p>
    <w:p>
      <w:r>
        <w:t>1)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w:t>
      </w:r>
    </w:p>
    <w:p>
      <w:r>
        <w:t>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2)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Не допускается включение в описание объекта закупки (в том числе в форме требований к качеству, техническим характеристикам товара, работы или услуги, требований к функциональным характеристикам (потребительским свойствам) товара) требований к производителю товара, к участнику закупки (в том числе требования к квалификации участника закупки, включая наличие опыта работы), а также требования к деловой репутации участника закупки, требования к наличию у него производственных мощностей, технологического оборудования, трудовых, финансовых и других ресурсов, необходимых для производства товара, поставка которого является предметом контракта, для выполнения работы или оказания услуги, являющихся предметом контракта, за исключением случаев, если возможность установления таких требований к участнику закупки предусмотрена настоящим Федеральным законом (ч. 3 ст. 33 Закона о контрактной системе).</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толкования вышеприведенных положений Закона о контрактной системе, при описании объекта закупки заказчики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 а с другой не ограничивать количество участников закупки.</w:t>
      </w:r>
    </w:p>
    <w:p>
      <w:r>
        <w:t>Комиссия УФАС констатирует, что при описании закупаемых изделий Заказчиком, по мимо сведений, содержащейся в КТРУ, были указаны требования к товару, не предусмотренные каталогом с обоснованием необходимости их применения.</w:t>
      </w:r>
    </w:p>
    <w:p>
      <w:r>
        <w:t>В свою очередь, Заявитель в своей жалобе указал, что установленные Заказчиком технические характеристики гинекологических зеркал, указанные в извещении, являются избыточными и ограничивают конкуренцию, создавая преимущества для продукции конкретного производителя.</w:t>
      </w:r>
    </w:p>
    <w:p>
      <w:r>
        <w:t>Комиссия УФАС отмечает, что извещение о проведении закупки предусматривает жёстко установленные параметры, касающиеся гинекологических зеркал. Например, высота зеркала от верхнего края верхней створки до нижнего края нижней ручки должна составлять от 150 до 160 мм, длина зеркала от переднего края верхней створки до заднего края верхней ручки — от 165 до 175 мм, а длина рукоятки нижней створки должна быть не менее 135 мм. Эти характеристики, как указано Заявителем, соответствуют исключительно продукции конкретного производителя — ЗАО «Медицинское предприятие Симург», Республика Беларусь.</w:t>
      </w:r>
    </w:p>
    <w:p>
      <w:r>
        <w:t>Комиссия УФАС установила, что указанные параметры действительно не являются общепринятыми для данного типа медицинских изделий и не регламентируются ГОСТом или иными нормативными документами, которые могли бы подтвердить их необходимость для достижения целей закупки.</w:t>
      </w:r>
    </w:p>
    <w:p>
      <w:r>
        <w:t>При этом Заказчиком не представлено документальных доказательств того, что установленные параметры обусловлены специфическими потребностями или особыми условиями эксплуатации.</w:t>
      </w:r>
    </w:p>
    <w:p>
      <w:r>
        <w:t>Заявителем также была предоставлена сравнительная таблица, содержащая данные о продукции различных производителей, представленных на рынке, в том числе, ООО «Полимерные изделия» и ООО «Медицинские изделия». Анализ этой таблицы показал, что продукция данных производителей не соответствует установленным Заказчиком характеристикам, несмотря на то, что она полностью соответствует требованиям ГОСТ и является надёжной и безопасной для использования, о чем свидетельствует наличие регистрационных удостоверений на указанные изделия. Это подтверждает, что указанные Заказчиком и оспариваемые Заявителем характеристики ограничивают круг потенциальных участников закупки, что нарушает принципы равноправия, недискриминационного подхода и конкурентности.</w:t>
      </w:r>
    </w:p>
    <w:p>
      <w:r>
        <w:t>Комиссия УФАС также отметила, что установление избыточных требований к характеристикам закупаемого товара приводит к созданию необоснованных барьеров для участников, способных предложить продукцию аналогичного качества и функциональности. Такие действия Заказчика противоречат требованиям статьи 33 Закона о контрактной системе, которая обязывает формировать описание объекта закупки без установления требований, не связанных с потребительскими свойствами или эксплуатационными характеристиками товара. Установленные Заказчиком ограничения фактически создают преимущества для одного производителя.</w:t>
      </w:r>
    </w:p>
    <w:p>
      <w:r>
        <w:t>На основании вышеизложенного, Комиссия УФАС приходит к выводу, что действия Заказчика, выразившиеся в установлении избыточных и необоснованных требований к характеристикам гинекологических зеркал, нарушают положения п. 1 ч. 1 ст. 33, а, следовательно, п. 1 ч. 2 ст. 42 Закона о контрактной системе.</w:t>
      </w:r>
    </w:p>
    <w:p>
      <w:r>
        <w:t>Учитывая указанные обстоятельства, Комиссия УФАС находит доводы Заявителя обоснованными.</w:t>
      </w:r>
    </w:p>
    <w:p>
      <w:r>
        <w:t>Выявленное в действиях Заказчика нарушение является существенным, что дает основание для выдачи обязательного для исполнения предписания о его устранении.</w:t>
      </w:r>
    </w:p>
    <w:p>
      <w:r>
        <w:t>Комиссия УФАС, руководствуясь ст. ст. 2, 99, 106 Закона о контрактной системе,</w:t>
      </w:r>
    </w:p>
    <w:p>
      <w:pPr>
        <w:pStyle w:val="Heading2"/>
      </w:pPr>
      <w:r>
        <w:t>резолютивная часть</w:t>
      </w:r>
    </w:p>
    <w:p>
      <w:r>
        <w:t>РЕШИЛА:</w:t>
      </w:r>
    </w:p>
    <w:p>
      <w:r>
        <w:t>Признать жалобу ООО «Медицинские Изделия» обоснованной.</w:t>
      </w:r>
    </w:p>
    <w:p>
      <w:r>
        <w:t>Признать в действиях Заказчика нарушение п. 1 ч. 2 ст. 42 Закона о контрактной системе.</w:t>
      </w:r>
    </w:p>
    <w:p>
      <w:r>
        <w:t>Выдать Заказчику, аукционной комиссии, оператору электронной торговой площадки предписание об устранении выявленного нарушения.</w:t>
      </w:r>
    </w:p>
    <w:p>
      <w:r>
        <w:t>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7</w:t>
      </w:r>
    </w:p>
    <w:p>
      <w:pPr>
        <w:pStyle w:val="Heading1"/>
      </w:pPr>
      <w:r>
        <w:t>Предписание</w:t>
      </w:r>
    </w:p>
    <w:p>
      <w:pPr>
        <w:pStyle w:val="Heading2"/>
      </w:pPr>
      <w:r>
        <w:t>вводная часть</w:t>
      </w:r>
    </w:p>
    <w:p>
      <w:r>
        <w:t>СПб ГБУЗ «Городской перинатальный центр № 1»</w:t>
      </w:r>
    </w:p>
    <w:p>
      <w:r>
        <w:t>пр. Солидарности, д. 6,</w:t>
      </w:r>
    </w:p>
    <w:p>
      <w:r>
        <w:t>Санкт-Петербург, 193312</w:t>
      </w:r>
    </w:p>
    <w:p>
      <w:r>
        <w:t>ООО «РТС-тендер»</w:t>
      </w:r>
    </w:p>
    <w:p>
      <w:r>
        <w:t>наб. Тараса Шевченко, д. 23А,</w:t>
      </w:r>
    </w:p>
    <w:p>
      <w:r>
        <w:t>Москва, 121151</w:t>
      </w:r>
    </w:p>
    <w:p>
      <w:r>
        <w:t>факс: +7 (495) 733-95-19</w:t>
      </w:r>
    </w:p>
    <w:p>
      <w:r>
        <w:t>ООО «Медицинские Изделия»</w:t>
      </w:r>
    </w:p>
    <w:p>
      <w:r>
        <w:t>ул. Космонавтов, д. 39, офис 102,</w:t>
      </w:r>
    </w:p>
    <w:p>
      <w:r>
        <w:t>Казань, 420061</w:t>
      </w:r>
    </w:p>
    <w:p>
      <w:r>
        <w:t>ПРЕДПИСАНИЕ</w:t>
      </w:r>
    </w:p>
    <w:p>
      <w:r>
        <w:t>об устранении нарушений законодательства о закупках</w:t>
      </w:r>
    </w:p>
    <w:p>
      <w:r>
        <w:t>по делу № 44-108/25</w:t>
      </w:r>
    </w:p>
    <w:p>
      <w:r>
        <w:t>21.01.2025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44-108/25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«Городской перинатальный центр № 1», аукционной комиссии устранить нарушение п. 1 ч. 2 ст. 42 Закона о контрактной системе и с этой целью:</w:t>
      </w:r>
    </w:p>
    <w:p>
      <w:r>
        <w:t>- в 14-дневный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0372200113424000306;</w:t>
      </w:r>
    </w:p>
    <w:p>
      <w:r>
        <w:t>- внести изменения в извещение об аукционе,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аукционе с номером извещения 0372200113424000306 в соответствии с требованиями законодательства о контрактной системе;</w:t>
      </w:r>
    </w:p>
    <w:p>
      <w:r>
        <w:t>- завершить процедуру закупки с номером извещения 0372200113424000306 в соответствии с законодательством о контрактной системе.</w:t>
      </w:r>
    </w:p>
    <w:p>
      <w:r>
        <w:t>2. Заказчику, аукционной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21.02.2025.</w:t>
      </w:r>
    </w:p>
    <w:p>
      <w:r>
        <w:t>3. Оператору электронной площадки – ООО «РТС-тендер»:</w:t>
      </w:r>
    </w:p>
    <w:p>
      <w:r>
        <w:t>- обеспечить Заказчику техническую возможность для исполнения пункта 1 настоящего предписания;</w:t>
      </w:r>
    </w:p>
    <w:p>
      <w:r>
        <w:t>- прекратить блокирование операций по счетам для проведения операций по обеспечению участия в открытых аукционах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