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Дело № 202500114959001991</w:t>
      </w:r>
    </w:p>
    <w:p>
      <w:r>
        <w:rPr>
          <w:b/>
        </w:rPr>
        <w:t xml:space="preserve">УФАС: </w:t>
      </w:r>
      <w:r>
        <w:t>УФАС по Санкт-Петербургу</w:t>
      </w:r>
    </w:p>
    <w:p>
      <w:r>
        <w:rPr>
          <w:b/>
        </w:rPr>
        <w:t xml:space="preserve">Дата решения: </w:t>
      </w:r>
      <w:r>
        <w:t>05.03.2025</w:t>
      </w:r>
    </w:p>
    <w:p>
      <w:r>
        <w:rPr>
          <w:b/>
        </w:rPr>
        <w:t xml:space="preserve">Исход: </w:t>
      </w:r>
      <w:r>
        <w:t>обоснована</w:t>
      </w:r>
    </w:p>
    <w:p>
      <w:r>
        <w:rPr>
          <w:b/>
        </w:rPr>
        <w:t xml:space="preserve">Закупка №: </w:t>
      </w:r>
      <w:r>
        <w:t>0172200000725000019</w:t>
      </w:r>
    </w:p>
    <w:p>
      <w:r>
        <w:rPr>
          <w:b/>
        </w:rPr>
        <w:t xml:space="preserve">Заказчик: </w:t>
      </w:r>
      <w:r>
        <w:t>Администрация Красногвардейского района Санкт-Петербурга</w:t>
      </w:r>
    </w:p>
    <w:p>
      <w:r>
        <w:rPr>
          <w:b/>
        </w:rPr>
        <w:t xml:space="preserve">Заявитель: </w:t>
      </w:r>
      <w:r>
        <w:t>ООО «Авизострой»</w:t>
      </w:r>
    </w:p>
    <w:p>
      <w:r>
        <w:rPr>
          <w:b/>
        </w:rPr>
        <w:t xml:space="preserve">Первоисточник в ЕИС: </w:t>
      </w:r>
      <w:r>
        <w:t>https://zakupki.gov.ru/epz/complaint/card/complaint-information.html?complaintNumber=202500114959001991</w:t>
      </w:r>
    </w:p>
    <w:p/>
    <w:p>
      <w:pPr>
        <w:pStyle w:val="Heading1"/>
      </w:pPr>
      <w:r>
        <w:t>Решение</w:t>
      </w:r>
    </w:p>
    <w:p>
      <w:pPr>
        <w:pStyle w:val="Heading2"/>
      </w:pPr>
      <w:r>
        <w:t>вводная часть</w:t>
      </w:r>
    </w:p>
    <w:tbl>
      <w:tblPr>
        <w:tblStyle w:val="TableGrid"/>
        <w:tblW w:type="auto" w:w="0"/>
        <w:tblLook w:firstColumn="1" w:firstRow="1" w:lastColumn="0" w:lastRow="0" w:noHBand="0" w:noVBand="1" w:val="04A0"/>
      </w:tblPr>
      <w:tblGrid>
        <w:gridCol w:w="4320"/>
        <w:gridCol w:w="4320"/>
      </w:tblGrid>
      <w:tr>
        <w:tc>
          <w:tcPr>
            <w:tcW w:type="dxa" w:w="4320"/>
          </w:tcPr>
          <w:p>
            <w:r/>
          </w:p>
        </w:tc>
        <w:tc>
          <w:tcPr>
            <w:tcW w:type="dxa" w:w="4320"/>
          </w:tcPr>
          <w:p>
            <w:r>
              <w:t>Администрация Красногвардейского района</w:t>
              <w:br/>
              <w:t>Санкт-Петербурга</w:t>
              <w:br/>
              <w:t>пр-кт Среднеохтинский, д. 50, лит. А,</w:t>
              <w:br/>
              <w:t>Санкт-Петербург, 195027</w:t>
              <w:br/>
              <w:t>эл. почта: maksimov.d@tukrgv.gov.spb.ru</w:t>
              <w:br/>
              <w:t>АО «Агентство по государственному</w:t>
              <w:br/>
              <w:t>заказу РТ»</w:t>
              <w:br/>
              <w:t>ул. Московская, д. 55,</w:t>
              <w:br/>
              <w:t>Казань, 420021</w:t>
              <w:br/>
              <w:t>факс: (843) 292-95-87</w:t>
              <w:br/>
              <w:t>ООО «АвизоСтрой»</w:t>
              <w:br/>
              <w:t>пр-кт Королёва, д. 7, лит. А, помещ. 137Н,</w:t>
              <w:br/>
              <w:t>Санкт-Петербург, 197341</w:t>
              <w:br/>
              <w:t>эл. почта: 6773757@mail.ru</w:t>
            </w:r>
          </w:p>
        </w:tc>
      </w:tr>
    </w:tbl>
    <w:p>
      <w:r>
        <w:t>РЕШЕНИЕ</w:t>
      </w:r>
    </w:p>
    <w:p>
      <w:r>
        <w:t>по делу № 44-396/25 о нарушении законодательства о контрактной системе</w:t>
      </w:r>
    </w:p>
    <w:p>
      <w:r>
        <w:t>06.03.2025 Санкт-Петербург</w:t>
      </w:r>
    </w:p>
    <w:p>
      <w:r>
        <w:t>Комиссия Санкт-Петербургского УФАС России по контролю в сфере закупок (далее – Комиссия УФАС) в составе:</w:t>
      </w:r>
    </w:p>
    <w:p>
      <w:r>
        <w:t>в отсутствие представителей:</w:t>
      </w:r>
    </w:p>
    <w:p>
      <w:r>
        <w:t>Администрация Красногвардейского района Санкт-Петербурга (далее – Уполномоченный орган) уведомленных о заседании Комиссии УФАС,</w:t>
      </w:r>
    </w:p>
    <w:p>
      <w:r>
        <w:t>при участии представителей:</w:t>
      </w:r>
    </w:p>
    <w:p>
      <w:r>
        <w:t>ГБДОУ детский сад № 67 Красногвардейского района Санкт-Петербурга (далее – Заказчик):;</w:t>
      </w:r>
    </w:p>
    <w:p>
      <w:r>
        <w:t>ООО «АвизоСтрой» (далее – Заявитель):,</w:t>
      </w:r>
    </w:p>
    <w:p>
      <w:pPr>
        <w:pStyle w:val="Heading2"/>
      </w:pPr>
      <w:r>
        <w:t>описательная часть</w:t>
      </w:r>
    </w:p>
    <w:p>
      <w:r>
        <w:t>рассмотрев посредством системы видеоконференцсвязи жалобу Заявителя (вх. № 4338/25 от 27.02.2025) на действия Администрации Красногвардейского района Санкт-Петербурга (Уполномоченный орган) при определении (подрядчика, исполнителя) путем проведения открытого конкурса в электронной форме на выполнение работ по капитальному ремонту здания ГБДОУ ДС № 67, расположенного по адресу: Санкт-Петербург, пр. Шаумяна, д. 83 для нужд Санкт-Петербурга в 2025 году (извещение № 0172200000725000019) (далее – конкурс), а также в результате проведения внеплановой проверки на основании п. 1 ч. 15 ст.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r>
        <w:t>УСТАНОВИЛА:</w:t>
      </w:r>
    </w:p>
    <w:p>
      <w:r>
        <w:t>Извещение о проведении конкурса размещено 06.02.2024 на Официальном сайте Единой информационной системы в сфере закупок www.zakupki.gov.ru, номер извещения 0172200000725000019. Начальная (максимальная) цена контракта – 16 428 337, 40 рублей.</w:t>
      </w:r>
    </w:p>
    <w:p>
      <w:r>
        <w:t>В жалобе Заявитель указал на неправомерные действия конкурсной комиссии Заказчика, по основаниям, изложенным в жалобе.</w:t>
      </w:r>
    </w:p>
    <w:p>
      <w:r>
        <w:t>Информация, изложенная в жалобе, представленные документы подтверждают следующие обстоятельства:</w:t>
      </w:r>
    </w:p>
    <w:p>
      <w:r>
        <w:t>Частью 2 ст. 8 Закона о контрактной системе запрещается совершение заказчиками, специализированными организациями, их должностными лицами, комиссиями по осуществлению закупок, членами таких комиссий, участниками закупок, операторами электронных площадок, операторами специализированных электронных площадок любых действий, которые противоречат требованиям настоящего Федерального закона, в том числе приводят к ограничению конкуренции, в частности к необоснованному ограничению числа участников закупок.</w:t>
      </w:r>
    </w:p>
    <w:p>
      <w:r>
        <w:t>В силу ч. 1 ст. 48 Закона о контрактной системе электронный конкурс начинается с размещения в единой информационной системе извещения об осуществлении закупки.</w:t>
      </w:r>
    </w:p>
    <w:p>
      <w:r>
        <w:t>В соответствии с п. 12 ч. 1 ст. 42 Закона о контрактной системе при осуществлении закупки путем проведения открытых конкурентных способов заказчик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извещение об осуществлении закупки, содержащее требования, предъявляемые к участникам закупки в соответствии с п. 1 ч. 1 ст. 31 Закона о контрактной системе, требования, предъявляемые к участникам закупки в соответствии с чч. 2 и 2.1 (при наличии таких требований) ст. 31 Закона о контрактной системе, и исчерпывающий перечень документов, подтверждающих соответствие участника закупки таким требованиям, а также требование, предъявляемое к участникам закупки в соответствии с ч. 1.1 ст. 31 Закона о контрактной системе (при наличии такого требования).</w:t>
      </w:r>
    </w:p>
    <w:p>
      <w:r>
        <w:t>В соответствии с п. 1 ч. 2 ст. 42 Закона о контрактной системе извещение об осуществлении закупки, если иное не предусмотрено Законом о контрактной системе, должно содержать описание объекта закупки в соответствии со ст. 33 Закона о контрактной системе.</w:t>
      </w:r>
    </w:p>
    <w:p>
      <w:r>
        <w:t>В соответствии с п. 12 ч. 1 ст. 42 Закона о контрактной системе при осуществлении закупки путем проведения открытых конкурентных способов заказчик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извещение об осуществлении закупки, содержащее требования, предъявляемые к участникам закупки в соответствии с п. 1 ч. 1 ст. 31 Закона о контрактной системе, требования, предъявляемые к участникам закупки в соответствии с чч. 2 и 2.1 (при наличии таких требований) ст. 31 Закона о контрактной системе, и исчерпывающий перечень документов, подтверждающих соответствие участника закупки таким требованиям, а также требование, предъявляемое к участникам закупки в соответствии с ч. 1.1 ст. 31 Закона о контрактной системе (при наличии такого требования).</w:t>
      </w:r>
    </w:p>
    <w:p>
      <w:r>
        <w:t>В силу ч. 2 ст. 31 Закон о контрактной системе Правительство Российской Федерации вправе устанавливать к участникам закупок отдельных видов товаров, работ, услуг дополнительные требования, в том числе к наличию:</w:t>
      </w:r>
    </w:p>
    <w:p>
      <w:r>
        <w:t>1) финансовых ресурсов для исполнения контракта;</w:t>
      </w:r>
    </w:p>
    <w:p>
      <w:r>
        <w:t>2) на праве собственности или ином законном основании оборудования и других материальных ресурсов для исполнения контракта;</w:t>
      </w:r>
    </w:p>
    <w:p>
      <w:r>
        <w:t>3) опыта работы, связанного с предметом контракта, и деловой репутации;</w:t>
      </w:r>
    </w:p>
    <w:p>
      <w:r>
        <w:t>4) необходимого количества специалистов и иных работников определенного уровня квалификации для исполнения контракта.</w:t>
      </w:r>
    </w:p>
    <w:p>
      <w:r>
        <w:t>В соответствии с ч. 4 ст. 31 Закона о контрактной системе в случае установления Правительством Российской Федерации в соответствии с ч. 2 ст. 31 Закона о контрактной системе дополнительных требований к участникам закупок заказчики при определении поставщиков (подрядчиков, исполнителей) обязаны устанавливать такие дополнительные требования.</w:t>
      </w:r>
    </w:p>
    <w:p>
      <w:r>
        <w:t>Согласно ч. 6 ст. 31 Закона о контрактной системе Заказчики не вправе устанавливать требования к участникам закупок в нарушение требований настоящего Федерального закона.</w:t>
      </w:r>
    </w:p>
    <w:p>
      <w:r>
        <w:t>В целях реализации требований закона Правительство Российской Федерации приняло Постановление от 29 декабря 2021 г. № 2571 «О дополнительных требованиях к участникам закупки отдельных видов товаров, работ, услуг для обеспечения государственных и муниципальных нужд, а также об информации и документах, подтверждающих соответствие участников закупки указанным дополнительным требованиям, и признании утратившими силу некоторых актов и отдельных положений актов правительства российской федерации» (далее – Постановление № 2571), в котором в том числе установило, что к участникам закупки отдельных видов товаров, работ, услуг предъявляются дополнительные требования согласно приложению. Соответствие участников закупки указанным требованиям подтверждается информацией и документами, предусмотренными приложением к настоящему постановлению.</w:t>
      </w:r>
    </w:p>
    <w:p>
      <w:r>
        <w:t>В соответствии с п. 1 Постановления Правительства РФ от 29.12.2021 N 2571 "О требованиях к участникам закупки отдельных видов товаров, работ, услуг для обеспечения государственных и муниципальных нужд, а также об информации и документах, подтверждающих соответствие участников закупки указанным дополнительным требованиям, и признании утратившими силу некоторых актов и отдельных положений актов Правительства Российской Федерации" (далее - Постановление N 2571) к участникам закупки отдельных видов товаров, работ, услуг предъявляются дополнительные требования согласно приложению. Соответствие участников закупки указанным требованиям подтверждается информацией и документами, предусмотренными приложением к данному постановлению.</w:t>
      </w:r>
    </w:p>
    <w:p>
      <w:r>
        <w:t>Позицией 10 Постановления предусмотрены дополнительные требования к участникам закупки на работы по капитальному ремонту объекта капитального строительства (за исключением линейного объекта):</w:t>
      </w:r>
    </w:p>
    <w:p>
      <w:r>
        <w:t>наличие у участника закупки следующего опыта выполнения работ:</w:t>
      </w:r>
    </w:p>
    <w:p>
      <w:r>
        <w:t>1) опыт исполнения договора, предусматривающего выполнение работ по капитальному ремонту объекта капитального строительства (за исключением линейного объекта);</w:t>
      </w:r>
    </w:p>
    <w:p>
      <w:r>
        <w:t>2) опыт исполнения договора строительного подряда, предусматривающего выполнение работ по строительству, реконструкции объекта капитального строительства (за исключением линейного объекта);</w:t>
      </w:r>
    </w:p>
    <w:p>
      <w:r>
        <w:t>3) опыт выполнения участником закупки, являющимся застройщиком, работ по строительству, реконструкции объекта капитального строительства (за исключением линейного объекта).</w:t>
      </w:r>
    </w:p>
    <w:p>
      <w:r>
        <w:t>Цена выполненных работ по договору, предусмотренному пунктом 1 или 2 настоящей графы настоящей позиции, цена выполненных работ, предусмотренных пунктом 3 настоящей графы настоящей позиции, должна составлять не менее 20 процентов начальной (максимальной) цены контракта, заключаемого по результатам определения поставщика (подрядчика, исполнителя).</w:t>
      </w:r>
    </w:p>
    <w:p>
      <w:r>
        <w:t>При этом позиции 6 - 13, 17 и 18 приложения применяются в случае, если при осуществлении закупки начальная (максимальная) цена контракта для обеспечения федеральных нужд превышает 10 млн. рублей, для обеспечения нужд субъектов Российской Федерации, муниципальных нужд - 5 млн. рублей;</w:t>
      </w:r>
    </w:p>
    <w:p>
      <w:r>
        <w:t>В соответствии с Постановлением N 2571 опытом исполнения договора, предусмотренным приложением в графе "Дополнительные требования к участникам закупки", считается такой опыт участника закупки за 5 лет до дня окончания срока подачи заявок на участие в закупке с учетом правопреемства (в случае наличия подтверждающего документа). Предусмотренные приложением в графе "Информация и документы, подтверждающие соответствие участников закупки дополнительным требованиям" акт выполненных работ, подтверждающий цену выполненных работ и являющийся последним актом, составленным при исполнении такого договора, акт приемки объекта капитального строительства, акт приемки выполненных работ по сохранению объекта культурного наследия и разрешение на ввод объекта капитального строительства в эксплуатацию должны быть подписаны не ранее чем за 5 лет до дня окончания срока подачи заявок на участие в закупке;</w:t>
      </w:r>
    </w:p>
    <w:p>
      <w:r>
        <w:t>Ценой поставленных товаров, выполненных работ, оказанных услуг по договору, предусмотренному приложением в графе "Дополнительные требования к участникам закупки", считается общая цена (сумма цен) товаров, работ, услуг, указанная в акте (актах) приемки поставленных товаров, выполненных работ, оказанных услуг, предусмотренных приложением в графе "Информация и документы, подтверждающие соответствие участников закупки дополнительным требованиям". Если при исполнении такого договора составлено несколько актов приемки поставленных товаров, выполненных работ, оказанных услуг, участниками закупки направляются в соответствии с требованиями Закона о контрактной системе все такие акты;</w:t>
      </w:r>
    </w:p>
    <w:p>
      <w:r>
        <w:t>Договором, предусмотренным п. 1 поз. 2, п. 1 поз. 9, п. 1 поз. 10, п. 1 поз. 11, п. п. 1 поз. 12, поз. 14, п. п. 1 и 2 поз. 15, п. 2 поз. 17, п. п. 1 и 2 поз. 18, поз. 32 и поз. 33 - 36 приложения в графе "Дополнительные требования к участникам закупки", считается контракт, заключенный и исполненный в соответствии с Законом о контрактной системе, либо договор, заключенный и исполненный в соответствии с Федеральным законом "О закупках товаров, работ, услуг отдельными видами юридических лиц".</w:t>
      </w:r>
    </w:p>
    <w:p>
      <w:r>
        <w:t>Если предусмотренные приложением в графе "Информация и документы, подтверждающие соответствие участников закупки дополнительным требованиям" документы и информация о таких документах содержатся в открытых и общедоступных государственных реестрах, размещенных в информационно-телекоммуникационной сети "Интернет", в том числе ведение которых осуществляется в единой информационной системе в сфере закупок с размещением на официальном сайте единой информационной системы в информационно-телекоммуникационной сети "Интернет" таких документов, вместо направления таких документов участник закупки вправе направить в соответствии с Законом о контрактной системе номер реестровой записи из соответствующего реестра;</w:t>
      </w:r>
    </w:p>
    <w:p>
      <w:r>
        <w:t>В случае наличия противоречий между информацией, содержащейся в единой информационной системе, и информацией, содержащейся в документах, направляемых участниками закупки и предусмотренных приложением в графе "Информация и документы, подтверждающие соответствие участников закупки дополнительным требованиям", приоритет имеет информация, содержащаяся в единой информационной системе.</w:t>
      </w:r>
    </w:p>
    <w:p>
      <w:r>
        <w:t>Анализ извещения об осуществлении закупки показал, что Заказчиком установлены следующие дополнительные требования:</w:t>
      </w:r>
    </w:p>
    <w:p>
      <w:r>
        <w:t>«Наличие у участника закупки одного из следующих видов опыта выполнения работ: 1) опыт исполнения договора, предусматривающего выполнение работ по капитальному ремонту объекта капитального строительства (за исключением линейного объекта); 2) опыт исполнения договора строительного подряда, предусматривающего выполнение работ по строительству, реконструкции объекта капитального строительства (за исключением линейного объекта); 3) опыт выполнения участником закупки, являющимся застройщиком, работ по строительству, реконструкции объекта капитального строительства (за исключением линейного объекта). Цена выполненных работ по договору, предусмотренному пунктом 1 или 2 настоящей графы настоящей позиции, цена выполненных работ, предусмотренных пунктом 3 настоящей графы настоящей позиции, должна составлять не менее 20 процентов начальной (максимальной) цены контракта, заключаемого по результатам определения поставщика (подрядчика, исполнителя).Информация и документы, подтверждающие соответствие участников закупки дополнительным требованиям: в случае наличия опыта, предусмотренного пунктом 1 графы 3 настоящей позиции: 1) исполненный договор; 2) акт выполненных работ, подтверждающий цену выполненных работ. В случае наличия опыта, предусмотренного пунктом 2 графы "Дополнительные требования к участникам закупки" настоящей позиции: 1) исполненный договор; 2) акт приемки объекта капитального строительства, а также акт выполненных работ, подтверждающий цену выполненных работ, если акт приемки объекта капитального строительства не содержит цену выполненных работ; 3) разрешение на ввод объекта капитального строительства в эксплуатацию (за исключением случая, если работы, являющиеся объектом закупки, не требуют в соответствии с законодательством о градостроительной деятельности выдачи разрешения на ввод объекта капитального строительства в эксплуатацию и при этом договор, предусмотренный абзацем пятым настоящей графы, предусматривает выполнение работ, не требующих в соответствии с указанным законодательством выдачи такого разрешения). В случае наличия опыта, предусмотренного пунктом 3 графы "Дополнительные требования к участникам закупки" настоящей позиции: 1) раздел "Смета на строительство, реконструкцию, капитальный ремонт, снос объекта капитального строительства" проектной документации; 2) разрешение на ввод объекта капитального строительства в эксплуатацию».</w:t>
      </w:r>
    </w:p>
    <w:p>
      <w:r>
        <w:t>В силу п. 3 ч. 6 ст. 43 Закона о контрактной системе при проведении электронных процедур документы, подтверждающие соответствие участника закупки дополнительным требованиям, установленным в соответствии с ч. 2 или 2.1 (при наличии таких требований) ст. 31 Закона о контрактной системе, и предусмотренные пп. "н" п. 1 ч. 1 ст. 43 Закона о контрактной системе, не включаются участником закупки в заявку на участие в закупке. Такие документы в случаях, предусмотренных Законом о контрактной системе, направляются (по состоянию на дату и время их направления) заказчику оператором электронной площадки из реестра участников закупок, аккредитованных на электронной площадке.</w:t>
      </w:r>
    </w:p>
    <w:p>
      <w:r>
        <w:t>Согласно п. 1 ч. 11 ст. 48 Закона о контрактной системе члены комиссии по осуществлению закупок (далее - конкурсная комиссия) рассматривают вторые части заявок на участие в закупке, а также информацию и документы, направленные оператором электронной площадки, и принимают решение о признании второй части заявки на участие в закупке, соответствующей требованиям извещения об осуществлении закупки или об отклонении заявки на участие в закупке. В отношении заявок, которые признаны соответствующими извещению об осуществлении закупки конкурсная комиссия осуществляет оценку вторых частей заявок на участие в закупке по критерию, предусмотренному п. 4 ч. 1 ст. 32 Закона о контрактной системе.</w:t>
      </w:r>
    </w:p>
    <w:p>
      <w:r>
        <w:t>В соответствии с п. 3 ч. 12 ст. 48 Закона о контрактной системе при рассмотрении вторых частей заявок на участие в закупке соответствующая заявка подлежит отклонению в случаях несоответствия участника закупки требованиям, установленным в извещении об осуществлении закупки в соответствии с ч. 1 ст. 31 Закона о контрактной системе, требованиям, установленным в извещении об осуществлении закупки в соответствии с ч. 1.1, 2 и 2.1 (при наличии таких требований) ст. 31 Закона о контрактной системе.</w:t>
      </w:r>
    </w:p>
    <w:p>
      <w:r>
        <w:t>В соответствии с пп. а) п. 1 ч. 11 ст. 48 Закона о контрактной системе не позднее двух рабочих дней со дня, следующего за днем получения вторых частей заявок на участие в закупке, информации и документов в соответствии с п. 2 ч. 10 ст. 48 Закона о контрактной системе, но не позднее даты окончания срока рассмотрения и оценки вторых частей заявок на участие в закупке, установленной в извещении об осуществлении закупки члены комиссии по осуществлению закупок рассматривают вторые части заявок на участие в закупке, а также информацию и документы, направленные оператором электронной площадки в соответствии с п. 2 ч. 10 ст. 48 Закона о контрактной системе, и принимают решение о признании второй части заявки на участие в закупке соответствующей требованиям извещения об осуществлении закупки или об отклонении заявки на участие в закупке.</w:t>
      </w:r>
    </w:p>
    <w:p>
      <w:r>
        <w:t>В соответствии с п. 2 ч. 13 ст. 48 Закона о контрактной системе протокол рассмотрения и оценки вторых частей заявок на участие в закупке должен содержать информацию о принятом решении о признании второй части заявки на участие в закупке соответствующей извещению об осуществлении закупки или об отклонении заявки на участие в закупке с обоснованием такого решения и с указанием положений Закона о контрактной системе, извещения об осуществлении закупки, которым не соответствует такая заявка, положений заявки на участие в закупке, которые не соответствуют Закону о контрактной системе, извещению об осуществлении закупки.</w:t>
      </w:r>
    </w:p>
    <w:p>
      <w:r>
        <w:t>Таким образом, по смыслу приведенных выше норм законодательства на рассматриваемом этапе деятельности по публичному заказу в протоколе рассмотрения и оценки заявок на участие в конкурсе должно быть отражено обоснование принятого решения в отношении второй части заявки участника закупки, с указанием положений Закона о контрактной системе, извещения об осуществлении закупки, которым не соответствует такая заявка.</w:t>
      </w:r>
    </w:p>
    <w:p>
      <w:r>
        <w:t>Анализ протокол рассмотрения и оценки вторых частей заявок на участие в открытом конкурсе в электронной форме от 26.02.2025 №ПРОII1 показал, что в нём содержится следующая информация относительно заявки Заявителя:</w:t>
      </w:r>
    </w:p>
    <w:p>
      <w:r>
        <w:t>«Несоответствие участника закупки требованиям, установленным в извещении об осуществлении закупки в соответствии с ч. 1 ст. 31 Закона №44-ФЗ (единые требования к участникам закупок), требованиям, согласно ч. 1.1 (отсутствие в реестре РНП), 2 и 2.1 (документы, подтверждающие соответствие доп. требованиям, предквалификация) статьи 31 Закона №44-ФЗ. Отклонение по п.3 ч.12 ст. 48 Закона №44-ФЗ.</w:t>
      </w:r>
    </w:p>
    <w:p>
      <w:r>
        <w:t>Установлены Требования в соответствии с позицией 10 приложения к ПП РФ от 29.12.2021 №2571.</w:t>
      </w:r>
    </w:p>
    <w:p>
      <w:r>
        <w:t>Наличие у участника закупки одного из следующих видов опыта выполнения работ:</w:t>
      </w:r>
    </w:p>
    <w:p>
      <w:r>
        <w:t>опыт исполнения договора, предусматривающего выполнение работ по капитальному ремонту объекта капитального строительства (за исключением линейного объекта);</w:t>
      </w:r>
    </w:p>
    <w:p>
      <w:r>
        <w:t>опыт исполнения договора строительного подряда, предусматривающего выполнение работ по строительству, реконструкции объекта капитального строительства (за исключением линейного объекта);</w:t>
      </w:r>
    </w:p>
    <w:p>
      <w:r>
        <w:t>опыт выполнения участником закупки, являющимся застройщиком, работ по строительству, реконструкции объекта капитального строительства (за исключением линейного объекта).</w:t>
      </w:r>
    </w:p>
    <w:p>
      <w:r>
        <w:t>Такой договор может быть только по 44-ФЗ или 223-ФЗ. Цена выполненных работ должна составлять не менее 20% НМЦК.</w:t>
      </w:r>
    </w:p>
    <w:p>
      <w:r>
        <w:t>Информация и документы, подтверждающие соответствие участников закупки дополнительным требованиям: в случае наличия опыта, предусмотренного пунктом 1: 1. Исполненный договор; 2. Акт выполненных работ, подтверждающий цену выполненных работ. В случае наличия опыта, предусмотренного пунктом 2: 1. Исполненный договор; 2. Акт приемки объекта капитального строительства, а также акт выполненных работ, подтверждающий цену выполненных работ, если акт приемки объекта капитального строительства не содержит цену выполненных работ; 3. Разрешение на ввод объекта капитального строительства в эксплуатацию (за исключением случая, если работы, являющиеся объектом закупки, не требуют в соответствии с законодательством о градостроительной деятельности выдачи разрешения на ввод объекта капитального строительства в эксплуатацию и при этом договор, предусмотренный пунктом 1, предусматривает выполнение работ, не требующих в соответствии с указанным законодательством выдачи такого разрешения). В случае наличия опыта, предусмотренного пунктом 3: 1. Раздел 11 «Смета на строительство, реконструкцию, капитальный ремонт, снос объекта капитального строительства» проектной документации; 2. Разрешение на ввод объекта капитального строительства в эксплуатацию.</w:t>
      </w:r>
    </w:p>
    <w:p>
      <w:r>
        <w:t>Участник не представил документы, а именно акт выполненных работ, подтверждающий цену выполненных работ».</w:t>
      </w:r>
    </w:p>
    <w:p>
      <w:r>
        <w:t>В соответствии с пп. н) п. 1 ч. 1 ст. 43 Закона о контрактной системе для участия в конкурентном способе заявка на участие в закупке, если иное не предусмотрено Законом о контрактной системе, должна содержать документы, подтверждающие соответствие участника закупки требованиям, установленным п. 1 ч. 1 ст. 31 Закона о контрактной системе, документы, подтверждающие соответствие участника закупки дополнительным требованиям, установленным в соответствии с ч. 2 и 2.1 (при наличии таких требований) ст. 31 Закона о контрактной системе, если иное не предусмотрено Законом о контрактной системе.</w:t>
      </w:r>
    </w:p>
    <w:p>
      <w:r>
        <w:t>В ходе заседания Комиссии УФАС установлено, что в качестве подтверждения своего соответствия дополнительным требованиям, установленным Постановлением № 2571, Заявителем представлен реестровый номер контракта 1519014794322000055.</w:t>
      </w:r>
    </w:p>
    <w:p>
      <w:r>
        <w:t>Анализ единой информационной системы показал, что под указанной реестровой записью содержится исполненный договор, а также акты выполненных работ, подтверждающие цену оказанных услуг. Указанные акты подписаны сторонами контракта и подтверждают цену выполненных работ в полном объеме. Карточка контракта содержит статус «Исполнение завершено», а сумма исполненных обязательств соответствует цене контракта.</w:t>
      </w:r>
    </w:p>
    <w:p>
      <w:r>
        <w:t>Заказчиком выдвинуто ошибочное суждение об отсутствии акта выполненных работ, подтверждающий цену выполненных работ ввиду того, что соответствующий акт, подтверждающий цену выполненных работ, оказанных услуг, размещен в реестре контрактов.</w:t>
      </w:r>
    </w:p>
    <w:p>
      <w:r>
        <w:t>Постановление Правительства РФ №2571 не обязывает предоставлять такие документы, а имеющиеся в реестре контрактов документы не позволяют каким-либо образом усомниться в объеме, перечне и цене оказанных услуг в отчетный период.</w:t>
      </w:r>
    </w:p>
    <w:p>
      <w:pPr>
        <w:pStyle w:val="Heading2"/>
      </w:pPr>
      <w:r>
        <w:t>мотивировочная часть</w:t>
      </w:r>
    </w:p>
    <w:p>
      <w:r>
        <w:t>Таким образом, Комиссия УФАС приходит к выводу, что участником закупки подтверждено соответствие дополнительным требованиям, предусмотренным извещением об осуществлении закупки.</w:t>
      </w:r>
    </w:p>
    <w:p>
      <w:r>
        <w:t>Следовательно, у комиссии Заказчика не имелось достаточных оснований для признания заявки участника несоответствующей требованиям извещения об осуществлении закупки в соответствии пп. «а» п. 1 ч. 11 ст. 48 Закона о контрактной системе.</w:t>
      </w:r>
    </w:p>
    <w:p>
      <w:r>
        <w:t>Доводы жалобы признаны обоснованными.</w:t>
      </w:r>
    </w:p>
    <w:p>
      <w:r>
        <w:t>Комиссия УФАС, руководствуясь ст. 8, 32, 42, 48, 99, 106 Закона о контрактной системе, Административным регламентом,</w:t>
      </w:r>
    </w:p>
    <w:p>
      <w:pPr>
        <w:pStyle w:val="Heading2"/>
      </w:pPr>
      <w:r>
        <w:t>резолютивная часть</w:t>
      </w:r>
    </w:p>
    <w:p>
      <w:r>
        <w:t>РЕШИЛА:</w:t>
      </w:r>
    </w:p>
    <w:p>
      <w:r>
        <w:t>1. Признать жалобу ООО «АвизоСтрой» обоснованной.</w:t>
      </w:r>
    </w:p>
    <w:p>
      <w:r>
        <w:t>2. Признать в действиях конкурсной комиссии Заказчика нарушение пп. «а» п. 1 ч. 11 ст. 48 Закона о контрактной системе.</w:t>
      </w:r>
    </w:p>
    <w:p>
      <w:r>
        <w:t>3. Выдать Заказчику, его конкурсной комиссии и оператору электронной площадки обязательное для исполнения предписание об устранении выявленных нарушений законодательства о контрактной системе.</w:t>
      </w:r>
    </w:p>
    <w:p>
      <w:r>
        <w:t>4. Передать материалы дела уполномоченному должностному лицу для рассмотрения вопроса о возбуждении дела об административном правонарушении в отношении должностного лица Заказчика.</w:t>
      </w:r>
    </w:p>
    <w:p>
      <w:r>
        <w:t>Настоящее решение может быть обжаловано в судебном порядке в течение трёх месяцев со дня принятия.</w:t>
      </w:r>
    </w:p>
    <w:p/>
    <w:p>
      <w:r>
        <w:rPr>
          <w:i/>
          <w:sz w:val="16"/>
        </w:rPr>
        <w:t>Источник данных — ЕИС, zakupki.gov.ru (публичный реестр жалоб). Сервис не является официальным ресурсом ЕИС/Минфина и не аффилирован с ними.</w:t>
      </w:r>
    </w:p>
    <w:p>
      <w:r>
        <w:rPr>
          <w:i/>
          <w:sz w:val="16"/>
        </w:rPr>
        <w:t>Материал носит справочный характер; актуальность и полнота не гарантируются. Юридически значимые сведения проверяйте на первоисточнике на zakupki.gov.ru.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