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202500114959002065</w:t>
      </w:r>
    </w:p>
    <w:p>
      <w:r>
        <w:rPr>
          <w:b/>
        </w:rPr>
        <w:t xml:space="preserve">УФАС: </w:t>
      </w:r>
      <w:r>
        <w:t>УФАС по Санкт-Петербургу</w:t>
      </w:r>
    </w:p>
    <w:p>
      <w:r>
        <w:rPr>
          <w:b/>
        </w:rPr>
        <w:t xml:space="preserve">Дата решения: </w:t>
      </w:r>
      <w:r>
        <w:t>07.03.2025</w:t>
      </w:r>
    </w:p>
    <w:p>
      <w:r>
        <w:rPr>
          <w:b/>
        </w:rPr>
        <w:t xml:space="preserve">Исход: </w:t>
      </w:r>
      <w:r>
        <w:t>обоснована</w:t>
      </w:r>
    </w:p>
    <w:p>
      <w:r>
        <w:rPr>
          <w:b/>
        </w:rPr>
        <w:t xml:space="preserve">Закупка №: </w:t>
      </w:r>
      <w:r>
        <w:t>0172200000725000041</w:t>
      </w:r>
    </w:p>
    <w:p>
      <w:r>
        <w:rPr>
          <w:b/>
        </w:rPr>
        <w:t xml:space="preserve">Заказчик: </w:t>
      </w:r>
      <w:r>
        <w:t>Государственное бюджетное общеобразовательное учреждение средняя общеобразовательная школа № 141 Красногвардейского района Санкт-Петербурга</w:t>
      </w:r>
    </w:p>
    <w:p>
      <w:r>
        <w:rPr>
          <w:b/>
        </w:rPr>
        <w:t xml:space="preserve">Заявитель: </w:t>
      </w:r>
      <w:r>
        <w:t>ООО «ЯРДЕК»</w:t>
      </w:r>
    </w:p>
    <w:p>
      <w:r>
        <w:rPr>
          <w:b/>
        </w:rPr>
        <w:t xml:space="preserve">Первоисточник в ЕИС: </w:t>
      </w:r>
      <w:r>
        <w:t>https://zakupki.gov.ru/epz/complaint/card/complaint-information.html?complaintNumber=202500114959002065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средняя общеобразовательная школа №141 Красногвардейского района Санкт‑Петербурга</w:t>
              <w:br/>
              <w:t>ул. Коммуны, д. 32, к. 4, лит. А,</w:t>
              <w:br/>
              <w:t>Санкт-Петербург, 195030</w:t>
              <w:br/>
              <w:t>эл. почта: school-141@obr.gov.spb.ru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«ЯРДЕК»</w:t>
              <w:br/>
              <w:t>дор. Кушелевская, д. 1, к. 2, стр. 1, кв. 521,</w:t>
              <w:br/>
              <w:t>Санкт-Петербург, 195220</w:t>
              <w:br/>
              <w:t>эл. почта: kdsip@mail.ru</w:t>
            </w:r>
          </w:p>
        </w:tc>
      </w:tr>
    </w:tbl>
    <w:p>
      <w:r>
        <w:t>РЕШЕНИЕ по делу № 44-415/25 о нарушении законодательства о контрактной системе</w:t>
      </w:r>
    </w:p>
    <w:p>
      <w:r>
        <w:t>07.03.2025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4551/25 от 03.03.2025)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здания ГБОУ СОШ № 141, расположенного по адресу: Санкт-Петербург, ул. Коммуны, д. 32, к. 4 для нужд Санкт-Петербурга в 2025 году (извещение номер 0172200000725000041)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13.02.2025 на официальном сайте единой информационной системы в сфере закупок www.zakupki.gov.ru, номер извещения 0172200000725000041. Начальная (максимальная) цена контракта – 19 807 534,45 рублей.</w:t>
      </w:r>
    </w:p>
    <w:p>
      <w:r>
        <w:t>В жалобе ООО «ЯРДЕК»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2.1</w:t>
            </w:r>
          </w:p>
        </w:tc>
        <w:tc>
          <w:tcPr>
            <w:tcW w:type="dxa" w:w="1728"/>
          </w:tcPr>
          <w:p>
            <w:r>
              <w:t>Показатель: Наличие у участников закупки опыта выполнения работы, связанного с предметом контракта</w:t>
              <w:br/>
              <w:t>Детализирующий показатель:</w:t>
              <w:br/>
              <w:t>Характеристика квалификации участников закупки N 1 (общая цена исполненных участником закупки договоров)</w:t>
            </w:r>
          </w:p>
        </w:tc>
        <w:tc>
          <w:tcPr>
            <w:tcW w:type="dxa" w:w="1728"/>
          </w:tcPr>
          <w:p>
            <w:r>
              <w:t>Подпункт «в» пункта 24 Положения</w:t>
              <w:br/>
              <w:t>Подпункт «а» пункта 28 Положения</w:t>
              <w:br/>
              <w:t>Подпункт «ж» пункта 28 Положения</w:t>
              <w:br/>
              <w:t>Начисление баллов производится в случае наличия в составе заявки документов, подтверждающих наличие у участника закупки опыта, соответствующего требованиям, установленным в настоящей графе.</w:t>
              <w:br/>
              <w:t>1. Перечень документов, подтверждающих наличие у участника закупки опыта, связанного с предметом контракта:</w:t>
              <w:br/>
              <w:t>- исполненный договор/контракт (договоры/контракты), предусматривающего выполнение работ на объекте капитального строительства (за исключением линейного объекта), относящегося к одному или нескольким из следующих договоров/контрактов:</w:t>
              <w:br/>
              <w:t>1) контракт, предусмотренный частью 16 статьи 34 Федерального закона №44-ФЗ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br/>
              <w:t>2) контракт, предусмотренный частью 16.1 статьи 34 Федерального закона №44-ФЗ;</w:t>
              <w:br/>
              <w:t>3) контракт, предусмотренный частью 56 статьи 112 Федерального закона №44-ФЗ;</w:t>
              <w:br/>
              <w:t>4) договор, не относящийся к контрактам, указанным в пунктах 1-3,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br/>
              <w:t>- акт (акты) приемки выполненных работ, составленные при исполнении такого договора/контракта (договоров/контрактов), при этом последний акт, составленный при исполнении договора/контракта и предусмотренный настоящим пунктом, должен быть подписан не ранее чем за 5 лет до даты окончания срока подачи заявок;</w:t>
              <w:br/>
              <w:t>- дополнительные соглашения (при их наличии) в полном объеме и со всеми приложениями;</w:t>
              <w:br/>
              <w:t>2. К оценке принимаются исключительно исполненные договора/контракты, при исполнении которых исполнителем исполнены требования об уплате неустоек (штрафов, пеней) (в случае начисления неустоек).</w:t>
              <w:br/>
              <w:t>3. К оценке принимаются документы, предусмотренные пунктами 1 и 2 настоящего раздела, в случае их представления в заявке в полном объеме и со всеми приложениями.</w:t>
              <w:br/>
              <w:t>При предоставлении в составе заявки подтверждающих документов, такие документы должны предоставляться в виде электронных образов соответствующих полных копий документов или электронных документов, с полностью читаемым текстом, со всеми приложениями (в случае наличия) и дополнениями (в случае наличия), если иное не указано в описании требований к подтверждающим документам по соответствующему показателю оценки, показателю оценки, детализирующему показатель оценки.</w:t>
              <w:br/>
              <w:t>Обращаем внимание участников электронного конкурса на применяемые в отношении настоящего показателя оценки, детализирующего показатель оценки, термины и определения:</w:t>
              <w:br/>
              <w:t>• 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и(или) фотографирования в качестве, обеспечивающем сохранение всех реквизитов и аутентичных признаков подлинности (в том числе графической подписи лица, печати (при наличии) и углового штампа бланка (при наличии)), копия с изготовленного на бумажном носителе оригинала документа, заверенная усиленной квалифицированной электронной подписью в составе заявки.</w:t>
              <w:br/>
              <w:t>• Электронный документ – документ, созданный в электронной форме без предварительного документирования на бумажном носителе, и представленный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подписанный усиленной квалифицированной электронной подписью в составе заявки.</w:t>
              <w:b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Договоры, по которым в представленных в заявке документах выявлены несоответствия сведений в части стоимости и объема выполненных работ при оценке заявки по детализирующему показателю «Общая цена исполненных участником закупки договоров» учтены не будут.</w:t>
              <w:b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интересах участников электронного конкурса в целях оптимизации процесса оценки комиссией вторых частей заявок на участие в конкурсе участников закупок Заказчик рекомендует заполнить и предоставить среди документов, подтверждающих квалификацию участника конкурса заполненную рекомендованную форму «Сведения об общей цене исполненных участником закупки договоров/контрактов»:</w:t>
              <w:br/>
              <w:t>Рекомендованная форма «Сведения об общей цене исполненных участником закупки договоров/контрактов»</w:t>
              <w:br/>
              <w:t>Общая цена исполненных участником закупки договоров/контрактов составляет: ___________</w:t>
            </w:r>
          </w:p>
        </w:tc>
        <w:tc>
          <w:tcPr>
            <w:tcW w:type="dxa" w:w="1728"/>
          </w:tcPr>
          <w:p/>
        </w:tc>
        <w:tc>
          <w:tcPr>
            <w:tcW w:type="dxa" w:w="1728"/>
          </w:tcPr>
          <w:p/>
        </w:tc>
      </w:tr>
      <w:tr>
        <w:tc>
          <w:tcPr>
            <w:tcW w:type="dxa" w:w="1728"/>
          </w:tcPr>
          <w:p>
            <w:r>
              <w:t>1</w:t>
            </w:r>
          </w:p>
        </w:tc>
        <w:tc>
          <w:tcPr>
            <w:tcW w:type="dxa" w:w="1728"/>
          </w:tcPr>
          <w:p>
            <w:r>
              <w:t>2</w:t>
            </w:r>
          </w:p>
        </w:tc>
        <w:tc>
          <w:tcPr>
            <w:tcW w:type="dxa" w:w="1728"/>
          </w:tcPr>
          <w:p>
            <w:r>
              <w:t>3</w:t>
            </w:r>
          </w:p>
        </w:tc>
        <w:tc>
          <w:tcPr>
            <w:tcW w:type="dxa" w:w="1728"/>
          </w:tcPr>
          <w:p>
            <w:r>
              <w:t>4</w:t>
            </w:r>
          </w:p>
        </w:tc>
        <w:tc>
          <w:tcPr>
            <w:tcW w:type="dxa" w:w="1728"/>
          </w:tcPr>
          <w:p>
            <w:r>
              <w:t>5</w:t>
            </w:r>
          </w:p>
        </w:tc>
      </w:tr>
    </w:tbl>
    <w:p>
      <w:r>
        <w:t>Сведения, заполняемые в столбце 1 - № п/п</w:t>
      </w:r>
    </w:p>
    <w:p>
      <w:r>
        <w:t>Сведения, заполняемые в столбце 2 – Наименование организации заказчика Сведения, заполняемые в столбце 3 – реквизиты договора/контракта (номер договора/контракта и дата заключения)</w:t>
      </w:r>
    </w:p>
    <w:p>
      <w:r>
        <w:t>Сведения, заполняемые в столбце 4 – предмет договора/контракта</w:t>
      </w:r>
    </w:p>
    <w:p>
      <w:r>
        <w:t>Сведения, заполняемые в столбце 5 – объем фактически исполненных обязательств по договору/контракту.</w:t>
      </w:r>
    </w:p>
    <w:p>
      <w:r>
        <w:t>При наличии форм в составе заявки, такие формы должны соответствовать предоставленным в составе заявки на участие в конкурсе подтверждающим документам. При этом Заказчик обращает внимание на то, что отсутствие указанной в настоящем пункте формы не является основанием для признания заявки на участие в конкурсе, не соответствующей требованиям, установленным Заказчиком.</w:t>
      </w:r>
    </w:p>
    <w:p>
      <w:r>
        <w:t>Под значением характеристики квалификации участников закупки N1 понимается общая цена исполненных участником закупки договоров, соответствующих требованиям, установленным в настоящем пункте, в российских рублях.</w:t>
      </w:r>
    </w:p>
    <w:p>
      <w:r>
        <w:t>Из анализа извещения и проекта контракта следует, что выполнению подлежат работы по капитальному ремонту объекта капитального строительства, который не относится к линейным объектам, при этом данные работы не являются работами по сохранению объектов культурного наследия (памятников истории и культуры) народов Российской Федерации.</w:t>
      </w:r>
    </w:p>
    <w:p>
      <w:r>
        <w:t>Вместе с тем, Комиссия УФАС отмечает, что Заказчиком неправомерно установлена возможность представления контрактов, заключенных на выполнение работ в отношение объектов культурного наследия, в качестве подтверждения наличия у участника опыта, поскольку в соответствии с пп. «г» п. 31 Положения, поскольку Заказчик вправе оценивать наличие у участников закупки опыта поставки товара, выполнения работы, оказания услуги только лишь связанного с предметом контракта.</w:t>
      </w:r>
    </w:p>
    <w:p>
      <w:r>
        <w:t>Указание Заказчиком положения об оценке контрактов (договоров) на проведение работ по сохранению объектов культурного наследия (памятников истории и культуры) народов Российской Федерации на объекте капитального строительства (за исключением линейного объекта) является неправомерным, поскольку не относится к предмету контракта по данной закупке.</w:t>
      </w:r>
    </w:p>
    <w:p>
      <w:r>
        <w:t>При установленных обстоятельствах в действиях Заказчика усматривается нарушение п. 4 ч. 2 ст. 42 Закона о контрактной системе.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«ЯРДЕК»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