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202500114959002572</w:t>
      </w:r>
    </w:p>
    <w:p>
      <w:r>
        <w:rPr>
          <w:b/>
        </w:rPr>
        <w:t xml:space="preserve">УФАС: </w:t>
      </w:r>
      <w:r>
        <w:t>УФАС по Санкт-Петербургу</w:t>
      </w:r>
    </w:p>
    <w:p>
      <w:r>
        <w:rPr>
          <w:b/>
        </w:rPr>
        <w:t xml:space="preserve">Дата решения: </w:t>
      </w:r>
      <w:r>
        <w:t>20.03.2025</w:t>
      </w:r>
    </w:p>
    <w:p>
      <w:r>
        <w:rPr>
          <w:b/>
        </w:rPr>
        <w:t xml:space="preserve">Исход: </w:t>
      </w:r>
      <w:r>
        <w:t>обоснована</w:t>
      </w:r>
    </w:p>
    <w:p>
      <w:r>
        <w:rPr>
          <w:b/>
        </w:rPr>
        <w:t xml:space="preserve">Закупка №: </w:t>
      </w:r>
      <w:r>
        <w:t>0372200262525000001</w:t>
      </w:r>
    </w:p>
    <w:p>
      <w:r>
        <w:rPr>
          <w:b/>
        </w:rPr>
        <w:t xml:space="preserve">Заказчик: </w:t>
      </w:r>
      <w:r>
        <w:t>Санкт-Петербургское государственное бюджетное профессиональное образовательное учреждение «Академия креативных индустрий »ЛОКОН"</w:t>
      </w:r>
    </w:p>
    <w:p>
      <w:r>
        <w:rPr>
          <w:b/>
        </w:rPr>
        <w:t xml:space="preserve">Заявитель: </w:t>
      </w:r>
      <w:r>
        <w:t>ООО «Комбинат школьно-социального питания»</w:t>
      </w:r>
    </w:p>
    <w:p>
      <w:r>
        <w:rPr>
          <w:b/>
        </w:rPr>
        <w:t xml:space="preserve">Первоисточник в ЕИС: </w:t>
      </w:r>
      <w:r>
        <w:t>https://zakupki.gov.ru/epz/complaint/card/complaint-information.html?complaintNumber=202500114959002572</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ГБПОУ «Академия креативных индустрий</w:t>
              <w:br/>
              <w:t>«Локон»</w:t>
              <w:br/>
              <w:t>ул. Пионерстроя, д. 25, лит. А,</w:t>
              <w:br/>
              <w:t>Санкт-Петербург, 198206</w:t>
              <w:br/>
              <w:t>эл. почта: torgi.lokon@mail.ru</w:t>
              <w:br/>
              <w:t>ООО «РТС-тендер»</w:t>
              <w:br/>
              <w:t>наб. Тараса Шевченко, д. 23А,</w:t>
              <w:br/>
              <w:t>Москва, 121151</w:t>
              <w:br/>
              <w:t>факс: +7 (495) 733-95-19</w:t>
              <w:br/>
              <w:t>ООО «Комбинат школьно-социального питания»</w:t>
              <w:br/>
              <w:t>ул. Ворошилова, д. 2, лит. Б, пом. 9, 37, 38,</w:t>
              <w:br/>
              <w:t>Санкт-Петербург, 193318</w:t>
              <w:br/>
              <w:t>эл. почта: kshsp_10@mail.ru</w:t>
            </w:r>
          </w:p>
        </w:tc>
      </w:tr>
    </w:tbl>
    <w:p>
      <w:r>
        <w:t>РЕШЕНИЕ</w:t>
      </w:r>
    </w:p>
    <w:p>
      <w:r>
        <w:t>по делу № 44-583/25</w:t>
      </w:r>
    </w:p>
    <w:p>
      <w:r>
        <w:t>о нарушении законодательства о контрактной системе</w:t>
      </w:r>
    </w:p>
    <w:p>
      <w:r>
        <w:t>20.03.2025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ГБПОУ «Академия креативных индустрий «Локон» (далее – Заказчик):;</w:t>
      </w:r>
    </w:p>
    <w:p>
      <w:r>
        <w:t>ООО «Комбинат школьно-социального питания» (далее – Заявитель):,</w:t>
      </w:r>
    </w:p>
    <w:p>
      <w:pPr>
        <w:pStyle w:val="Heading2"/>
      </w:pPr>
      <w:r>
        <w:t>описательная часть</w:t>
      </w:r>
    </w:p>
    <w:p>
      <w:r>
        <w:t>рассмотрев посредством системы видеоконференцсвязи жалобу Заявителя (вх. № 5658/25 от 14.03.2025) на действия СПБ ГБПОУ «Академия креативных индустрий «Локон» (Заказчик) при определении (подрядчика, исполнителя) путем проведения открытого конкурса в электронной форме на оказание услуг по организации питания для нужд СПб ГБ ПОУ «Академия «ЛОКОН» в 2025 - 2026 гг. (извещение № 0372200262525000001)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14.02.2025 на Официальном сайте Единой информационной системы в сфере закупок www.zakupki.gov.ru, номер извещения 0372200262525000001.</w:t>
      </w:r>
    </w:p>
    <w:p>
      <w:r>
        <w:t>Начальная (максимальная) цена контракта – 10 799 360, 00 рубля.</w:t>
      </w:r>
    </w:p>
    <w:p>
      <w:r>
        <w:t>В жалобе Заявитель указал на неправомерные действия комиссии по осуществлению закупок Заказчика, по основаниям, изложенным в жалобе.</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Постановления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членов.2604</w:t>
      </w:r>
    </w:p>
    <w:p>
      <w:r>
        <w:t>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соответствии с п.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В соответствии с п. 27 Положения в случае применения показателя оценки, указанного в подпункте "д" пункта 24 настоящего Положения, документом, предусмотренным приложением N 1 к настоящему Положению, устанавливаются:</w:t>
      </w:r>
    </w:p>
    <w:p>
      <w:r>
        <w:t>а) перечень специалистов и иных работников, их квалификация, оцениваемые по показателю, предусмотренному подпунктом "д" пункта 24 настоящего Положения, и необходимые для поставки товара, выполнения работ, оказания услуг, являющихся объектом закупки;</w:t>
      </w:r>
    </w:p>
    <w:p>
      <w:r>
        <w:t>б) перечень следующих информации (в том числе данных) и документов, подтверждающих квалификацию участника закупки, наличие специалистов и иных работников, их квалификацию, предусмотренные перечнем, установленным в соответствии с подпунктом "а" настоящего пункта:</w:t>
      </w:r>
    </w:p>
    <w:p>
      <w:r>
        <w:t>трудовая книжка или сведения о трудовой деятельности, предусмотренные статьей 66.1 Трудового кодекса Российской Федерации;</w:t>
      </w:r>
    </w:p>
    <w:p>
      <w:r>
        <w:t>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
        <w:t>Конкурсной документацией предусмотрены следующие положения:</w:t>
      </w:r>
    </w:p>
    <w:p>
      <w:r>
        <w:t>По настоящему детализирующему показателю оценивается наличие в организации участника конкурса заведующих (управляющих) производством, и(или) заведующих столовой, и(или) шеф-поваров, имеющих высшее профессиональное образование по профилю общественное питание и стаж работы по специальности в сфере общественного питания или среднее профессиональное образование по профилю общественное питание и стаж работы по специальности в сфере общественного питания.</w:t>
      </w:r>
    </w:p>
    <w:p>
      <w:r>
        <w:t>Сведения о наличии в организации участника конкурса заведующих (управляющих) производством, и(или) заведующих столовой, и(или) шеф-поваров подтверждаются следующей информацией (в том числе данными) и действующими на момент подачи заявки документами в полном объеме:</w:t>
      </w:r>
    </w:p>
    <w:p>
      <w:r>
        <w:t>- трудовая книжка (все страницы (в том числе вкладыша (-ей) в трудовую книжку (при наличии)), при этом на странице с указанием о последнем месте работы после сведений о таком последнем месте работы у участника конкурса должна быть проставлена дата (дата должна быть проставлена не ранее, чем дата размещения извещения о проведении настоящего конкурса) и надпись "работает по настоящее время") или сведения о трудовой деятельности, предусмотренные статьей 66.1 Трудового кодекса Российской Федерации по форме, утвержденной Приказом Министерства труда и социальной защиты РФ от 10 ноября 2022 г. N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p>
    <w:p>
      <w:r>
        <w:t>-диплом о профессиональном образовании;</w:t>
      </w:r>
    </w:p>
    <w:p>
      <w:r>
        <w:t>-медицинская (санитарная) книжка с отметками о своевременном прохождении обязательных предварительных и периодических медицинских осмотров, о результатах лабораторных исследований, с наличием, действующей на момент окончания срока подачи заявок, профессиональной гигиенической аттестации по специальности общественное (или детское или школьное) питание и наличием сведений об участнике закупки в качестве работодателя.</w:t>
      </w:r>
    </w:p>
    <w:p>
      <w:r>
        <w:t>В случае, если в отношении одного и того же сотрудника, в представленных документах (трудовая книжка, медицинская книжка) указаны разные фамилии, имена, отчества, то участник закупки также предоставляет копии документов, являющихся основанием изменения фамилии, имени, отчества.</w:t>
      </w:r>
    </w:p>
    <w:p>
      <w:r>
        <w:t>Сведения о наличии в организации участника конкурса специалистов и иных работников определенного уровня квалификации могут быть представлены по рекомендуемой форме «Наличие у участников закупки специалистов и иных работников определенного уровня квалификации»,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r>
    </w:p>
    <w:p>
      <w:r>
        <w:t>В случае отсутствия в составе заявки участника сведений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а также документов, подтверждающих наличие в организации участника конкурса специалистов и иных работников определенного уровня квалификации, оценивается в 0 баллов.</w:t>
      </w:r>
    </w:p>
    <w:p>
      <w:r>
        <w:t>В случае наличия противоречий между сведениями, представленными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и фактически представленными документами, подтверждающими наличие в организации участника конкурса специалистов и иных работников определенного уровня квалификации, при расчете баллов учитываются фактически представленные участником закупки документы</w:t>
      </w:r>
    </w:p>
    <w:p>
      <w:r>
        <w:t>По настоящему детализирующему показателю оценивается наличие в организации участника конкурса инженеров-технологов (технологов) и(или) техников-технологов (менеджеров по производству), имеющих высшее профессиональное образование по профилю общественное питание и стаж работы по специальности в сфере общественного питания или среднее профессиональное образование по профилю общественное питание и стаж работы по специальности в сфере общественного питания.</w:t>
      </w:r>
    </w:p>
    <w:p>
      <w:r>
        <w:t>Сведения о наличии в организации участника конкурса инженеров-технологов (технологов) и(или) техников-технологов (менеджеров по производству) подтверждаются следующей информацией (в том числе данными) и действующими на момент подачи заявки документами в полном объеме:</w:t>
      </w:r>
    </w:p>
    <w:p>
      <w:r>
        <w:t>- трудовая книжка (все страницы (в том числе вкладыша (-ей) в трудовую книжку (при наличии)), при этом на странице с указанием о последнем месте работы после сведений о таком последнем месте работы у участника конкурса должна быть проставлена дата (дата должна быть проставлена не ранее, чем дата размещения извещения о проведении настоящего конкурса) и надпись "работает по настоящее время") или сведения о трудовой деятельности, предусмотренные статьей 66.1 Трудового кодекса Российской Федерации по форме, утвержденной Приказом Министерства труда и социальной защиты РФ от 10 ноября 2022 г. N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p>
    <w:p>
      <w:r>
        <w:t>-диплом о профессиональном образовании;</w:t>
      </w:r>
    </w:p>
    <w:p>
      <w:r>
        <w:t>-медицинская(санитарная) книжка с отметками о своевременном прохождении обязательных предварительных и периодических медицинских осмотров, о результатах лабораторных исследований, с наличием, действующей на момент окончания срока подачи заявок, профессиональной гигиенической аттестации по специальности общественное (или детское или школьное) питание и наличием сведений об участнике закупки в качестве работодателя.</w:t>
      </w:r>
    </w:p>
    <w:p>
      <w:r>
        <w:t>В случае, если в отношении одного и того же сотрудника, в представленных документах (трудовая книжка, медицинская книжка) указаны разные фамилии, имена, отчества, то участник закупки также предоставляет копии документов, являющихся основанием изменения фамилии, имени, отчества.</w:t>
      </w:r>
    </w:p>
    <w:p>
      <w:r>
        <w:t>Сведения о наличии в организации участника конкурса специалистов и иных работников определенного уровня квалификации могут быть представлены по рекомендуемой форме «Наличие у участников закупки специалистов и иных работников определенного уровня квалификации»,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r>
    </w:p>
    <w:p>
      <w:r>
        <w:t>В случае отсутствия в составе заявки участника сведений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а также документов, подтверждающих наличие в организации участника конкурса специалистов и иных работников определенного уровня квалификации, оценивается в 0 баллов.</w:t>
      </w:r>
    </w:p>
    <w:p>
      <w:r>
        <w:t>В случае наличия противоречий между сведениями, представленными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и фактически представленными документами, подтверждающими наличие в организации участника конкурса специалистов и иных работников определенного уровня квалификации, при расчете баллов учитываются фактически представленные участником закупки документы</w:t>
      </w:r>
    </w:p>
    <w:p>
      <w:r>
        <w:t>По настоящему детализирующему показателю оценивается наличие в организации участника конкурса санитарного врача, имеющего высшее профессиональное образование по специальности медико-профилактическое дело или санитарно-гигиеническое дело.</w:t>
      </w:r>
    </w:p>
    <w:p>
      <w:r>
        <w:t>Сведения о наличии в организации участника конкурса санитарного врача подтверждаются следующей информацией (в том числе данными) и действующими на момент подачи заявки документами в полном объеме:</w:t>
      </w:r>
    </w:p>
    <w:p>
      <w:r>
        <w:t>- трудовая книжка (все страницы (в том числе вкладыша (-ей) в трудовую книжку (при наличии)), при этом на странице с указанием о последнем месте работы после сведений о таком последнем месте работы у участника конкурса должна быть проставлена дата (дата должна быть проставлена не ранее, чем дата размещения извещения о проведении настоящего конкурса) и надпись "работает по настоящее время") или сведения о трудовой деятельности, предусмотренные статьей 66.1 Трудового кодекса Российской Федерации по форме, утвержденной Приказом Министерства труда и социальной защиты РФ от 10 ноября 2022 г. N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p>
    <w:p>
      <w:r>
        <w:t>-диплом о профессиональном образовании.</w:t>
      </w:r>
    </w:p>
    <w:p>
      <w:r>
        <w:t>В случае, если в отношении одного и того же сотрудника, в представленных документах (трудовая книжка, медицинская книжка) указаны разные фамилии, имена, отчества, то участник закупки также предоставляет копии документов, являющихся основанием изменения фамилии, имени, отчества.</w:t>
      </w:r>
    </w:p>
    <w:p>
      <w:r>
        <w:t>-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
        <w:t>Сведения о наличии в организации участника конкурса специалистов и иных работников определенного уровня квалификации могут быть представлены по рекомендуемой форме «Наличие у участников закупки специалистов и иных работников определенного уровня квалификации»,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r>
    </w:p>
    <w:p>
      <w:r>
        <w:t>В случае отсутствия в составе заявки участника сведений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а также документов, подтверждающих наличие в организации участника конкурса специалистов и иных работников определенного уровня квалификации, оценивается в 0 баллов.</w:t>
      </w:r>
    </w:p>
    <w:p>
      <w:r>
        <w:t>В случае наличия противоречий между сведениями, представленными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и фактически представленными документами, подтверждающими наличие в организации участника конкурса специалистов и иных работников определенного уровня квалификации, при расчете баллов учитываются фактически представленные участником закупки документы</w:t>
      </w:r>
    </w:p>
    <w:p>
      <w:r>
        <w:t>По настоящему детализирующему показателю оценивается наличие в организации участника конкурса поваров, имеющих разряд 4 и выше.</w:t>
      </w:r>
    </w:p>
    <w:p>
      <w:r>
        <w:t>Сведения о наличии в организации участника конкурса поваров подтверждаются следующей информацией (в том числе данными) и действующими на момент подачи заявки документами в полном объеме:</w:t>
      </w:r>
    </w:p>
    <w:p>
      <w:r>
        <w:t>-диплом о профессиональном образовании;</w:t>
      </w:r>
    </w:p>
    <w:p>
      <w:r>
        <w:t>- документы, подтверждающие предусмотренную в соответствии с профессиональными стандартами квалификацию, профстандарт № 557,утверждённый приказом Министерства труда и социальной защиты Российской Федерации от 09.03.2022 №113н (информация (в том числе данные), результаты применения информационных технологий и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(если соответствующий профессиональный стандарт обязателен для применения работодателями в соответствии с законодательством Российской Федерации);</w:t>
      </w:r>
    </w:p>
    <w:p>
      <w:r>
        <w:t>- трудовая книжка (все страницы (в том числе вкладыша (-ей) в трудовую книжку (при наличии)), при этом на странице с указанием о последнем месте работы после сведений о таком последнем месте работы у участника конкурса должна быть проставлена дата (дата должна быть проставлена не ранее, чем дата размещения извещения о проведении настоящего конкурса) и надпись "работает по настоящее время") или сведения о трудовой деятельности, предусмотренные статьей 66.1 Трудового кодекса Российской Федерации по форме, утвержденной Приказом Министерства труда и социальной защиты РФ от 10 ноября 2022 г. N 713н "Об утверждении формы сведений о трудовой деятельности, предоставляемой работнику работодателем, формы предоставления сведений о трудовой деятельности из информационных ресурсов Фонда пенсионного и социального страхования Российской Федерации и порядка их заполнения";</w:t>
      </w:r>
    </w:p>
    <w:p>
      <w:r>
        <w:t>-медицинская(санитарная) книжка с отметками о своевременном прохождении обязательных предварительных и периодических медицинских осмотров, о результатах лабораторных исследований, с наличием, действующей на момент окончания срока подачи заявок, профессиональной гигиенической аттестации по специальности общественное (или детское или школьное) питание и наличием сведений об участнике закупки в качестве работодателя.</w:t>
      </w:r>
    </w:p>
    <w:p>
      <w:r>
        <w:t>В случае, если в отношении одного и того же сотрудника, в представленных документах (трудовая книжка, медицинская книжка) указаны разные фамилии, имена, отчества, то участник закупки также предоставляет копии документов, являющихся основанием изменения фамилии, имени, отчества.</w:t>
      </w:r>
    </w:p>
    <w:p>
      <w:r>
        <w:t>Сведения о наличии в организации участника конкурса специалистов и иных работников определенного уровня квалификации могут быть представлены по рекомендуемой форме «Наличие у участников закупки специалистов и иных работников определенного уровня квалификации»,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r>
    </w:p>
    <w:p>
      <w:r>
        <w:t>В случае отсутствия в составе заявки участника сведений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а также документов, подтверждающих наличие в организации участника конкурса специалистов и иных работников определенного уровня квалификации, оценивается в 0 баллов.</w:t>
      </w:r>
    </w:p>
    <w:p>
      <w:r>
        <w:t>В случае наличия противоречий между сведениями, представленными по рекомендуемой форме,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и фактически представленными документами, подтверждающими наличие в организации участника конкурса специалистов и иных работников определенного уровня квалификации, при расчете баллов учитываются фактически представленные участником закупки документы.</w:t>
      </w:r>
    </w:p>
    <w:p>
      <w:r>
        <w:t>Частью 11 ст.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Анализ протокола рассмотрения и оценки вторых частей заявок на участие в открытом конкурсе в электронной форме от 07.03.2025 №ПРОII1 показал, что в нём содержится следующая информация об оценке заявки участника:</w:t>
      </w:r>
    </w:p>
    <w:tbl>
      <w:tblPr>
        <w:tblStyle w:val="TableGrid"/>
        <w:tblW w:type="auto" w:w="0"/>
        <w:tblLook w:firstColumn="1" w:firstRow="1" w:lastColumn="0" w:lastRow="0" w:noHBand="0" w:noVBand="1" w:val="04A0"/>
      </w:tblPr>
      <w:tblGrid>
        <w:gridCol w:w="4320"/>
        <w:gridCol w:w="4320"/>
      </w:tblGrid>
      <w:tr>
        <w:tc>
          <w:tcPr>
            <w:tcW w:type="dxa" w:w="4320"/>
          </w:tcPr>
          <w:p>
            <w:r>
              <w:t>Соответствует требованиям</w:t>
            </w:r>
          </w:p>
        </w:tc>
        <w:tc>
          <w:tcPr>
            <w:tcW w:type="dxa" w:w="4320"/>
          </w:tcPr>
          <w:p>
            <w:r>
              <w:t>0,00</w:t>
            </w:r>
          </w:p>
        </w:tc>
      </w:tr>
      <w:tr>
        <w:tc>
          <w:tcPr>
            <w:tcW w:type="dxa" w:w="4320"/>
          </w:tcPr>
          <w:p>
            <w:r>
              <w:t>Соответствует требованиям</w:t>
            </w:r>
          </w:p>
        </w:tc>
        <w:tc>
          <w:tcPr>
            <w:tcW w:type="dxa" w:w="4320"/>
          </w:tcPr>
          <w:p>
            <w:r>
              <w:t>0,00</w:t>
            </w:r>
          </w:p>
        </w:tc>
      </w:tr>
      <w:tr>
        <w:tc>
          <w:tcPr>
            <w:tcW w:type="dxa" w:w="4320"/>
          </w:tcPr>
          <w:p>
            <w:r>
              <w:t>Соответствует требованиям</w:t>
            </w:r>
          </w:p>
        </w:tc>
        <w:tc>
          <w:tcPr>
            <w:tcW w:type="dxa" w:w="4320"/>
          </w:tcPr>
          <w:p>
            <w:r>
              <w:t>0,00</w:t>
            </w:r>
          </w:p>
        </w:tc>
      </w:tr>
    </w:tbl>
    <w:p>
      <w:r>
        <w:t>В соответствии с доводами Заявителя, комиссия ненадлежащим образом применила порядок оценки.</w:t>
      </w:r>
    </w:p>
    <w:p>
      <w:r>
        <w:t>В соответствии с ч. 1 ст. 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
        <w:t>Согласно представленными возражениям Заказчика, в соответствии с положениями п.п. 5.2.1, 5.2.2, 5.2.3, 5.2.4 Приложения № 3 к извещению об осуществлении закупки: в случае несоответствия сотрудника предъявляемым требованиям, либо не представления подтверждающего документа(ов), такой сотрудник учитываться не будет. Не представление сведений оценивается в 0 баллов.</w:t>
      </w:r>
    </w:p>
    <w:p>
      <w:r>
        <w:t>По данным детализирующим показателям у участника отсутствуют специалисты определенного уровня квалификации: анализ документов заявки приведен в таблице рассмотрения и оценки документов участника, приложение к настоящим возражениям.</w:t>
      </w:r>
    </w:p>
    <w:p>
      <w:r>
        <w:t>Анализ документов заявки свидетельствует, что в организации участника работают специалисты, не подтвердившие квалификацию заведующего производством, повара 4 разряда, а также согласно представленным санитарным книжкам с отсутствием прививок, допусков и представленных копий документов не в полном объёме (п. 5.2.1, 5.2.2, 5.2.3, 5.2.4 Приложения № 3 к извещению о закупке: «Все вышеперечисленные документы представляются в полном объёме без пропуска страниц документа(ов)»), не могут оказывать услуги по питанию учащихся колледжа.</w:t>
      </w:r>
    </w:p>
    <w:p>
      <w:r>
        <w:t>Следовательно, комиссия обоснованно оценила участника закупки по показателю «Наличие у участников закупки специалистов и иных работников определенного уровня квалификации», по детализирующим показателям: наличие в организации участника закупки заведующих (управляющих) производством и(или) заведующих столовой и(или) шеф-поваров; наличие в организации участника закупки инженер-технологов (технологов) и(или) техник-технологов (менеджеров по производству); наличие в организации участника закупки санитарного врача; наличие в организации участника закупки поваров не ниже 4 разряда - 0 баллов.</w:t>
      </w:r>
    </w:p>
    <w:p>
      <w:r>
        <w:t>Расчет баллов по данным показателям не повлиял на результат открытого конкурса в электронной форме.</w:t>
      </w:r>
    </w:p>
    <w:p>
      <w:r>
        <w:t>Поскольку протокол рассмотрения и оценки вторых частей заявок на участие в открытом конкурсе был сформирован системой, в нем отсутствуют обоснования присвоения заявке участника количества баллов. В ответе на запрос заказчик кратко разъяснил принятое решение.</w:t>
      </w:r>
    </w:p>
    <w:p>
      <w:r>
        <w:t>На основании вышеизложенного, Комиссия УФАС пришла к выводу о том, что Комиссия Заказчика произвела оценку в полном соответствии с установленным порядком оценки.</w:t>
      </w:r>
    </w:p>
    <w:p>
      <w:r>
        <w:t>Доказательств, свидетельствующих о неверном применении комиссией по осуществлению закупок установленного порядка оценки Заявителем на заседание Комиссии УФАС не представлено.</w:t>
      </w:r>
    </w:p>
    <w:p>
      <w:pPr>
        <w:pStyle w:val="Heading2"/>
      </w:pPr>
      <w:r>
        <w:t>мотивировочная часть</w:t>
      </w:r>
    </w:p>
    <w:p>
      <w:r>
        <w:t>При установленных обстоятельствах Комиссия УФАС приходит к выводу, что вышеуказанные действия комиссии по осуществлению закупок не противоречат требованиям Закона о контрактной системе, следовательно, доводы жалобы являются необоснованными.</w:t>
      </w:r>
    </w:p>
    <w:p>
      <w:r>
        <w:t>2. В силу п.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Согласно п. 25 Положения для оценки заявок по показателям оценки, предусмотренным п. 24 Положения, применяются детализирующие показатели.</w:t>
      </w:r>
    </w:p>
    <w:p>
      <w:r>
        <w:t>В силу п. 28 Положения в случае применения показателя оценки, предусмотренного подпунктом "в" пункта 24 настоящего Положения:</w:t>
      </w:r>
    </w:p>
    <w:p>
      <w:r>
        <w:t>а) применяются один или несколько из следующих детализирующих показателей оценки:</w:t>
      </w:r>
    </w:p>
    <w:p>
      <w:r>
        <w:t>общая цена исполненных участником закупки договоров;</w:t>
      </w:r>
    </w:p>
    <w:p>
      <w:r>
        <w:t>общее количество исполненных участником закупки договоров;</w:t>
      </w:r>
    </w:p>
    <w:p>
      <w:r>
        <w:t>наибольшая цена одного из исполненных участником закупки договоров;</w:t>
      </w:r>
    </w:p>
    <w:p>
      <w:r>
        <w:t>б) оценка заявок по детализирующим показателям, предусмотренным подпунктом "а" настоящего пункта, осуществляется в порядке, установленном пунктами 20 и 21 настоящего Положения, применение шкалы оценки не допускается;</w:t>
      </w:r>
    </w:p>
    <w:p>
      <w:r>
        <w:t>в) документом, предусмотренным приложением N 1 к настоящему Положению:</w:t>
      </w:r>
    </w:p>
    <w:p>
      <w:r>
        <w:t>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г) последний акт, составленный при исполнении договора и предусмотренный абзацем третьим подпункта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Федеральным законом;</w:t>
      </w:r>
    </w:p>
    <w:p>
      <w:r>
        <w:t>е) к оценке принимаются документы, предусмотренные абзацем третьим подпункта "в" настоящего пункта, в случае их представления в заявке в полном объеме и со всеми приложениями, за исключением случаев, предусмотренных подпунктом "д" пункта 31, подпунктом "г" пункта 32 и подпунктом "г" пункта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Извещение об осуществлении закупки содержит следующие положения:</w:t>
      </w:r>
    </w:p>
    <w:p>
      <w:r>
        <w:t>«По настоящему детализирующему показателю оценивается наибольшая цена одного из исполненных участником закупки договоров на оказание услуг общественного питания.</w:t>
      </w:r>
    </w:p>
    <w:p>
      <w: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акт (акты) оказанных услуг, составленные при исполнении такого (таких) договора (договоров). Последний акт составленный при исполнении такого договора должен быть подписан не ранее чем за 5 лет до даты окончания срока подачи заявок.</w:t>
      </w:r>
    </w:p>
    <w:p>
      <w:r>
        <w:t>К оценке принимаются исключительно контракты, заключенные и исполненные в соответствии с Законом, и договоры, заключенные и исполненные в соответствии с ФЗ № 223.</w:t>
      </w:r>
    </w:p>
    <w:p>
      <w: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 (устанавливается заказчиком в случае применения показателя оценки, предусмотренного подпунктом "в" пункта 24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 2604)</w:t>
      </w:r>
    </w:p>
    <w:p>
      <w:r>
        <w:t>К оценке принимаются документы, предоставленные в полном объеме и со всеми приложениями.</w:t>
      </w:r>
    </w:p>
    <w:p>
      <w:r>
        <w:t>Такие документы направляются в форме электронных документов или в форме электронных образов бумажных документов.</w:t>
      </w:r>
    </w:p>
    <w:p>
      <w:r>
        <w:t>К оценке принимаются исключительно исполненный (исполненные) договор (договоры), при исполнении которого исполнителем исполнены требования об уплате неустоек (штрафов, пеней) (в случае начисления неустоек).</w:t>
      </w:r>
    </w:p>
    <w:p>
      <w:r>
        <w:t>В случае представления участником закупки гражданско-правовых договоров, заключенных в соответствии с Законом или в соответствии с ФЗ N 223 к оценке принимаются сведения, содержащиеся в Реестре контрактов (договоров).</w:t>
      </w:r>
    </w:p>
    <w:p>
      <w: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r>
    </w:p>
    <w:p>
      <w:r>
        <w:t>В случае отсутствия в Реестре контрактов (договоров) сведений, указанных участником закупки в рекомендуемой форме "Опыт поставки товара, выполнения работ, оказания услуги, связанного с предметом контракта",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 такие сведения по настоящему детализирующему показателю учтены не будут.*</w:t>
      </w:r>
    </w:p>
    <w:p>
      <w:r>
        <w:t>Оценке не подлежат договоры, услуги по которым продолжаются и/или не выполнены (являются незавершенными).</w:t>
      </w:r>
    </w:p>
    <w:p>
      <w: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w:t>
      </w:r>
    </w:p>
    <w:p>
      <w:r>
        <w:t>Не представление информации оценивается в 0 баллов.</w:t>
      </w:r>
    </w:p>
    <w:p>
      <w:r>
        <w:t>*- Данное требование относится к договорам, заключенным в соответствии с Законом или в соответствии с ФЗ N 223.</w:t>
      </w:r>
    </w:p>
    <w:p>
      <w:r>
        <w:t>Частью 11 ст. 48 Закона о контрактной системе установлено, что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Анализ протокола рассмотрения и оценки вторых частей заявок на участие в открытом конкурсе в электронной форме от 07.03.2025 №ПРОII1 показал, что в нём содержится следующая информация об оценке заявки участника:</w:t>
      </w:r>
    </w:p>
    <w:tbl>
      <w:tblPr>
        <w:tblStyle w:val="TableGrid"/>
        <w:tblW w:type="auto" w:w="0"/>
        <w:tblLook w:firstColumn="1" w:firstRow="1" w:lastColumn="0" w:lastRow="0" w:noHBand="0" w:noVBand="1" w:val="04A0"/>
      </w:tblPr>
      <w:tblGrid>
        <w:gridCol w:w="4320"/>
        <w:gridCol w:w="4320"/>
      </w:tblGrid>
      <w:tr>
        <w:tc>
          <w:tcPr>
            <w:tcW w:type="dxa" w:w="4320"/>
          </w:tcPr>
          <w:p>
            <w:r>
              <w:t>Соответствует требованиям</w:t>
            </w:r>
          </w:p>
        </w:tc>
        <w:tc>
          <w:tcPr>
            <w:tcW w:type="dxa" w:w="4320"/>
          </w:tcPr>
          <w:p>
            <w:r>
              <w:t>0,00</w:t>
            </w:r>
          </w:p>
        </w:tc>
      </w:tr>
      <w:tr>
        <w:tc>
          <w:tcPr>
            <w:tcW w:type="dxa" w:w="4320"/>
          </w:tcPr>
          <w:p>
            <w:r>
              <w:t>Соответствует требованиям</w:t>
            </w:r>
          </w:p>
        </w:tc>
        <w:tc>
          <w:tcPr>
            <w:tcW w:type="dxa" w:w="4320"/>
          </w:tcPr>
          <w:p>
            <w:r>
              <w:t>0,00</w:t>
            </w:r>
          </w:p>
        </w:tc>
      </w:tr>
      <w:tr>
        <w:tc>
          <w:tcPr>
            <w:tcW w:type="dxa" w:w="4320"/>
          </w:tcPr>
          <w:p>
            <w:r>
              <w:t>Соответствует требованиям</w:t>
            </w:r>
          </w:p>
        </w:tc>
        <w:tc>
          <w:tcPr>
            <w:tcW w:type="dxa" w:w="4320"/>
          </w:tcPr>
          <w:p>
            <w:r>
              <w:t>0,00</w:t>
            </w:r>
          </w:p>
        </w:tc>
      </w:tr>
    </w:tbl>
    <w:p>
      <w:r>
        <w:t>Во второй части заявки для оценки по показателю (идентификационный номер 118296553) представлены документы в соответствии со всеми требованиями, установленными в порядке оценки (Приложение № 5 к извещению) и требованиях к содержанию и составу заявки (Приложение № 3 к извещению) подтверждающие наличие контракта на сумму 18 536 777,90 рублей, что выше предельного максимального значения, установленного заказчиком и соответствует максимальной оценке по показателю.</w:t>
      </w:r>
    </w:p>
    <w:p>
      <w:r>
        <w:t>В соответствии с ч. 1 ст. 106 Закона о контрактной системе лица, права и законные интересы которых непосредственно затрагиваются в результате рассмотрения жалобы, вправе направить в контрольный орган в сфере закупок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в сфере закупок не позднее рабочего дня, предшествующего дню рассмотрения жалобы по существу.</w:t>
      </w:r>
    </w:p>
    <w:p>
      <w:r>
        <w:t>Согласно представленными возражениям Заказчика, при рассмотрении заявок была допущена ошибка и неправомерно не был учтен указанный контракт.</w:t>
      </w:r>
    </w:p>
    <w:p>
      <w:r>
        <w:t>Следовательно, вопреки выводам Заказчика, изложенным в протоколе рассмотрения и оценки вторых частей заявок, участником представлены документы, подтверждающие опыт выполнения работ в соответствии с установленным порядком оценки.</w:t>
      </w:r>
    </w:p>
    <w:p>
      <w:r>
        <w:t>На основании вышеизложенного довод жалобы признан обоснованным.</w:t>
      </w:r>
    </w:p>
    <w:p>
      <w:r>
        <w:t>Комиссия УФАС, руководствуясь ст. 8, 32, 42, 48, 99, 106 Закона о контрактной системе,</w:t>
      </w:r>
    </w:p>
    <w:p>
      <w:pPr>
        <w:pStyle w:val="Heading2"/>
      </w:pPr>
      <w:r>
        <w:t>резолютивная часть</w:t>
      </w:r>
    </w:p>
    <w:p>
      <w:r>
        <w:t>РЕШИЛА:</w:t>
      </w:r>
    </w:p>
    <w:p>
      <w:r>
        <w:t>1. Признать жалобу ООО «Комбинат школьно-социального питания» обоснованной частично.</w:t>
      </w:r>
    </w:p>
    <w:p>
      <w:r>
        <w:t>2. Признать в действиях конкурсной комиссии Заказчика нарушение пп. «б» п. 1 ч. 11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14</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