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202500114959002622</w:t>
      </w:r>
    </w:p>
    <w:p>
      <w:r>
        <w:rPr>
          <w:b/>
        </w:rPr>
        <w:t xml:space="preserve">УФАС: </w:t>
      </w:r>
      <w:r>
        <w:t>УФАС по Санкт-Петербургу</w:t>
      </w:r>
    </w:p>
    <w:p>
      <w:r>
        <w:rPr>
          <w:b/>
        </w:rPr>
        <w:t xml:space="preserve">Дата решения: </w:t>
      </w:r>
      <w:r>
        <w:t>20.03.2025</w:t>
      </w:r>
    </w:p>
    <w:p>
      <w:r>
        <w:rPr>
          <w:b/>
        </w:rPr>
        <w:t xml:space="preserve">Исход: </w:t>
      </w:r>
      <w:r>
        <w:t>обоснована</w:t>
      </w:r>
    </w:p>
    <w:p>
      <w:r>
        <w:rPr>
          <w:b/>
        </w:rPr>
        <w:t xml:space="preserve">Закупка №: </w:t>
      </w:r>
      <w:r>
        <w:t>0172200002825000014</w:t>
      </w:r>
    </w:p>
    <w:p>
      <w:r>
        <w:rPr>
          <w:b/>
        </w:rPr>
        <w:t xml:space="preserve">Заказчик: </w:t>
      </w:r>
      <w:r>
        <w:t>Администрация Кронштадтского района Санкт-Петербурга</w:t>
      </w:r>
    </w:p>
    <w:p>
      <w:r>
        <w:rPr>
          <w:b/>
        </w:rPr>
        <w:t xml:space="preserve">Заявитель: </w:t>
      </w:r>
      <w:r>
        <w:t>ООО «Жилкомсервис Кронштадтского района»</w:t>
      </w:r>
    </w:p>
    <w:p>
      <w:r>
        <w:rPr>
          <w:b/>
        </w:rPr>
        <w:t xml:space="preserve">Первоисточник в ЕИС: </w:t>
      </w:r>
      <w:r>
        <w:t>https://zakupki.gov.ru/epz/complaint/card/complaint-information.html?complaintNumber=202500114959002622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Кронштадтского района Санкт-Петербурга</w:t>
              <w:br/>
              <w:t>пр. Ленина, г. Кронштадт,</w:t>
              <w:br/>
              <w:t>Санкт-Петербург, 197760</w:t>
              <w:br/>
              <w:t>АО «Агентство по государственному</w:t>
              <w:br/>
              <w:t>заказу РТ»</w:t>
              <w:br/>
              <w:t>ул. Московская, д. 55,</w:t>
              <w:br/>
              <w:t>Казань, 420021</w:t>
              <w:br/>
              <w:t>факс: (843) 292-95-87</w:t>
              <w:br/>
              <w:t>ООО «Жилкомсервис Кронштадтского района»</w:t>
              <w:br/>
              <w:t>ул. Мануильского, д. 22, лит. А,</w:t>
              <w:br/>
              <w:t>Санкт-Петербург, 197760</w:t>
            </w:r>
          </w:p>
        </w:tc>
      </w:tr>
    </w:tbl>
    <w:p>
      <w:r>
        <w:t>РЕШЕНИЕ</w:t>
      </w:r>
    </w:p>
    <w:p>
      <w:r>
        <w:t>по делу № 44-501/25</w:t>
      </w:r>
    </w:p>
    <w:p>
      <w:r>
        <w:t>о нарушении законодательства о контрактной системе</w:t>
      </w:r>
    </w:p>
    <w:p>
      <w:r>
        <w:t>20.03.2025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Администрации Кронштадтского района Санкт-Петербурга (далее – Заказчик):</w:t>
      </w:r>
    </w:p>
    <w:p>
      <w:r>
        <w:t>ООО «Жилкомсервис Кронштадтского района» (далее – Заявитель):</w:t>
      </w:r>
    </w:p>
    <w:p>
      <w:pPr>
        <w:pStyle w:val="Heading2"/>
      </w:pPr>
      <w:r>
        <w:t>описательная часть</w:t>
      </w:r>
    </w:p>
    <w:p>
      <w:r>
        <w:t>рассмотрев посредством системы видеоконференцсвязи жалобу Заявителя (вх. № 5667/24 от 14.03.2025) на действия конкурсной комиссии Заказчика при определении (подрядчика, исполнителя) путем проведения конкурса в электронной форме на выполнение работ по уборке территорий Кронштадтского района Санкт-Петербурга, не имеющих ведомственной принадлежности (ТНВП) в летний период 2025 года, согласно адресных программ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19.02.2025 на Официальном сайте Единой информационной системы в сфере закупок www.zakupki.gov.ru (далее – ЕИС), номер извещения 0172200002825000014. Начальная (максимальная) цена контракта – 37 361 600, 00 рублей.</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неправомерном неначислении баллов по критерию «Качественные, функциональные и экологические характеристики объекта закупки».</w:t>
      </w:r>
    </w:p>
    <w:p>
      <w:r>
        <w:t>Заказчик с доводами жалобы не согласен и считает ее необоснованной.</w:t>
      </w:r>
    </w:p>
    <w:p>
      <w:r>
        <w:t>Информация, изложенная в жалобе, опубликованная в ЕИС, представленные документы подтверждают следующие обстоятельства.</w:t>
      </w:r>
    </w:p>
    <w:p>
      <w:r>
        <w:t>По смыслу ч. 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 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Как установлено ч. 5.1 ст. 106 Закона о контрактной системе, представление информации и документов, предусмотренных ч.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В соответствии с извещением о проведении закупки, Заказчиком для оценки заявок участников закупки использован, в том числе, критерий «Качественные, функциональные и экологические характеристики объекта закупки».</w:t>
      </w:r>
    </w:p>
    <w:p>
      <w:r>
        <w:t>Согласно электронному документу к извещению о проведении закупки показателем названного критерия является «качество товаров (работ, услуг)».</w:t>
      </w:r>
    </w:p>
    <w:p>
      <w:r>
        <w:t>В вышеуказанном приложении Заказчиком установлен следующий порядок оценки заявок на участие в рассматриваемой части:</w:t>
      </w:r>
    </w:p>
    <w:p>
      <w:r>
        <w:t>Для оценки по характеристике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видов выполняемых работ (в соответствии с Приложением к Порядку) и свойств объекта закупки, подлежащих оценке: оснащение персонала участника закупки надлежащим оборудованием, инструментами и иными необходимыми средствами; осуществление своевременного контроля качества выполнения работ; обеспечение необходимым количеством персонала; обеспечение надлежащей технологии выполнения работ.</w:t>
      </w:r>
    </w:p>
    <w:p>
      <w:r>
        <w:t>Оценка заявки участника по детализирующей характеристике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выполнения работ (четвертое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выполнении работ по контракту, на право заключения которого проводится настоящий конкурс.</w:t>
      </w:r>
    </w:p>
    <w:p>
      <w:r>
        <w:t>При описании своевременного контроля качества выполнения работ (второе свойство) указываются действия (комплекс мер), включающие в себя проведение измерений (в т.ч. профилактических), осуществляемых уполномоченным и назначенным на выполнение соответствующего подвида контроля лицом (группой лиц), в целях анализа и повышения качества выполнения работ (оказания услуг) для обеспечения достижения необходимого предлагаемым к заключению контрактом результата с указанием, в том числе, на виды (способы/методы), порядок (программу, план) и периодичность осуществления контроля вида (способа/метода) проведения контроля качества, сроки устранения выявленных недостатков, вид (виды) ответственности при выявлении недостатков, меры, направленные на устранение выявленных нарушений и недопущение их повторного возникновения, порядок действий при возникновении чрезвычайных обстоятельств, влекущих за собой полную или частичную невозможность исполнения обязательств с указанием на ответственных лиц.</w:t>
      </w:r>
    </w:p>
    <w:p>
      <w:r>
        <w:t>Под оснащением персонала участника закупки надлежащим оборудованием, инструментами и иными необходимыми средствами (первое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выполнении работ, с указанием по каждому такому оборудованию, инструменту и иному необходимому средству в отдельности: наименования, количества, формы право пользования.</w:t>
      </w:r>
    </w:p>
    <w:p>
      <w:r>
        <w:t>Под обеспечением необходимым количеством персонала (третье свойство) понимается перечень специалистов (сотрудников), задействованных при выполнении работ по контракту, на право заключения которого проводится настоящий конкурс, с указанием по каждому такому специалисту (сотруднику) в отдельности: должности, профессиональных задач и обязанностей.</w:t>
      </w:r>
    </w:p>
    <w:p>
      <w:r>
        <w:t>При предоставлении информации участнику предлагается заполнить рекомендуемую форму «Качественные характеристики объекта закупки» являющуюся приложением к настоящему Порядку.</w:t>
      </w:r>
    </w:p>
    <w:p>
      <w:r>
        <w:t>При формировании описания свойств объекта закупки по каждому виду работ участник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 Описание свойств объекта закупки по каждому виду выполняемых работ участник закупки должен разрабатывать на основе описания объекта закупки и приложений к нему, являющимся его неотъемлемой частью, а также с учетом требований нормативно-правовых актов актуальных на момент подачи заявки.</w:t>
      </w:r>
    </w:p>
    <w:p>
      <w:r>
        <w:t>В случае, если участник предоставляет предложение о качественных характеристиках объекта закупки не в форме, содержащейся в настоящем приложении, участник при формировании предложения о качественных характеристиках объекта закупки должен учитывать положения инструкции по заполнению формы, содержащейся в настоящем приложении, и то, что такое предложение о качественных характеристиках объекта закупки должно содержать всю информацию, требуемую для указания в форме, содержащейся в настоящем приложении. При этом, вся информация, содержащаяся в таком предложении о качественных характеристиках объекта закупки, должна быть представлена в структурированном виде: любая представленная информация, относящаяся к описанию какого-либо свойства объекта закупки или виду выполняемых работ, должна однозначно соотноситься с соответствующим свойством объекта закупки и видом выполняемых работ, т.е. в рамках описания одного свойства объекта закупки и вида выполняемых работ должна быть изложена информация, относящаяся только к этому свойству объекта закупки и только к этому виду выполняемых работ.</w:t>
      </w:r>
    </w:p>
    <w:p>
      <w:r>
        <w:t>Описание видов выполняемых работ и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по каждому виду выполняемых работ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Описание свойств объекта закупки по каждому виду выполняемых работ должно быть конкретным, однозначным и не должно допускать двусмысленных толкований, содержать слов «возможно», «вероятно» и их производные.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работы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по одному виду выполняемых работ, но относящаяся к другому свойству объекта закупки и/или виду выполняемых работ, не учитывается при оценке заявки участника.</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В силу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Протокол рассмотрения и оценки первых частей заявок на участие в открытом конкурсе в электронной форме от 11.03.2025 №ПРОI1 содержит результаты оценки заявок по рассматриваемому показателю, в том числе, в отношении заявки Заявителя:</w:t>
      </w:r>
    </w:p>
    <w:p>
      <w:r>
        <w:t>Оценка заявок:</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Номер заявки</w:t>
            </w:r>
          </w:p>
        </w:tc>
        <w:tc>
          <w:tcPr>
            <w:tcW w:type="dxa" w:w="1728"/>
          </w:tcPr>
          <w:p>
            <w:r>
              <w:t>Решение и обоснование принятого решения конкурсной комиссии</w:t>
            </w:r>
          </w:p>
        </w:tc>
        <w:tc>
          <w:tcPr>
            <w:tcW w:type="dxa" w:w="1728"/>
          </w:tcPr>
          <w:p>
            <w:r>
              <w:t>Баллы, присуждаемые заявке по характеристике</w:t>
            </w:r>
          </w:p>
        </w:tc>
        <w:tc>
          <w:tcPr>
            <w:tcW w:type="dxa" w:w="1728"/>
          </w:tcPr>
          <w:p>
            <w:r>
              <w:t>Итоговые баллы с учетом значимости показателя</w:t>
            </w:r>
          </w:p>
        </w:tc>
        <w:tc>
          <w:tcPr>
            <w:tcW w:type="dxa" w:w="1728"/>
          </w:tcPr>
          <w:p>
            <w:r>
              <w:t>Итоговые баллы по критерию, присуждаемые заявке</w:t>
            </w:r>
          </w:p>
        </w:tc>
      </w:tr>
      <w:tr>
        <w:tc>
          <w:tcPr>
            <w:tcW w:type="dxa" w:w="1728"/>
          </w:tcPr>
          <w:p>
            <w:r>
              <w:t>3</w:t>
            </w:r>
          </w:p>
        </w:tc>
        <w:tc>
          <w:tcPr>
            <w:tcW w:type="dxa" w:w="1728"/>
          </w:tcPr>
          <w:p>
            <w:r>
              <w:t>Отсутствие характеристики объекта закупки.</w:t>
              <w:br/>
              <w:t>В предложении участника не представлено описание технологии выполнения работ (четвертое свойство) по всем видам работ.</w:t>
              <w:br/>
              <w:t>В соответствии с Приложением №4 к Извещению, Под обеспечением надлежащей технологии выполнения работ (четвертое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выполнении работ по контракту, на право заключения которого проводится настоящий конкурс.</w:t>
              <w:br/>
              <w:t>Участником не представлено описание последовательности действий при выполнении работ.</w:t>
              <w:b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по каждому виду оказываемых услуг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tc>
        <w:tc>
          <w:tcPr>
            <w:tcW w:type="dxa" w:w="1728"/>
          </w:tcPr>
          <w:p>
            <w:r>
              <w:t>0</w:t>
            </w:r>
          </w:p>
        </w:tc>
        <w:tc>
          <w:tcPr>
            <w:tcW w:type="dxa" w:w="1728"/>
          </w:tcPr>
          <w:p>
            <w:r>
              <w:t>0</w:t>
            </w:r>
          </w:p>
        </w:tc>
        <w:tc>
          <w:tcPr>
            <w:tcW w:type="dxa" w:w="1728"/>
          </w:tcPr>
          <w:p>
            <w:r>
              <w:t>0</w:t>
            </w:r>
          </w:p>
        </w:tc>
      </w:tr>
    </w:tbl>
    <w:p>
      <w:r>
        <w:t>Из содержания пояснений Заказчика следует, что, принимая оспариваемое решение, комиссия Заказчика пришла к выводу о том, что заявка Заявителя не содержала необходимого описания последовательности выполнения работ, а представленная информация о качественных характеристиках объекта закупки не соответствует установленным требованиям. В связи с этим заявке Заявителя было присвоено 0 баллов по критерию «Качественные, функциональные и экологические характеристики объекта закупки», что, по мнению Заказчика, обосновано и соответствует порядку оценки.</w:t>
      </w:r>
    </w:p>
    <w:p>
      <w:r>
        <w:t>Комиссия УФАС, оценивая оспариваемое Заявителем решение не может согласиться с позицией комиссией Заказчика, поскольку заявка Заявителя содержит информацию, позволяющую сделать вывод о наличии в ней данных, относящихся к качественным характеристикам оказываемых услуг. В свою очередь, оценка предложений участников закупки должна основываться не на формальных аспектах оформления заявки, а на содержательной составляющей, касающейся объективных характеристик и качества предлагаемых услуг.</w:t>
      </w:r>
    </w:p>
    <w:p>
      <w:r>
        <w:t>Порядок оценки, установленный извещением о закупке, не содержит каких-либо требований, препятствующих учету информации, представленной в заявке Заявителя. Таким образом, оснований для выставления 0 баллов по критерию «Качественные, функциональные и экологические характеристики объекта закупки» не имеется. Напротив, представленная информация указывает на соответствие предложения требованиям закупки, а значит, конкурсная комиссия Заказчика была обязана учитывать ее при проведении оценки.</w:t>
      </w:r>
    </w:p>
    <w:p>
      <w:r>
        <w:t>Кроме того, объективный подход к оценке заявок предполагает всесторонний анализ содержания предложений участников, а не формальное установление баллов на основании субъективных трактовок. Заказчик не представил доказательств, подтверждающих несоответствие качественных характеристик объекта закупки, указанных в заявке Заявителя, установленным требованиям.</w:t>
      </w:r>
    </w:p>
    <w:p>
      <w:pPr>
        <w:pStyle w:val="Heading2"/>
      </w:pPr>
      <w:r>
        <w:t>мотивировочная часть</w:t>
      </w:r>
    </w:p>
    <w:p>
      <w:r>
        <w:t>Учтивая указанные обстоятельства, Комиссия УФАС приходит к выводу о том, что конкурсной комиссией был нарушен установленный порядок оценки заявок на участие в конкурсе при оценке первой части заявки заявителя, что является нарушением п. 1 ч. 3 ст. 48 Закона о контрактной системе.</w:t>
      </w:r>
    </w:p>
    <w:p>
      <w:r>
        <w:t>Таким образом, Комиссия УФАС приходит к выводу, что установленная Заказчиком оценка заявки Заявителя по спорному критерию является необоснованной, а доводы, приведенные в жалобе, заслуживают внимания. Учитывая изложенное, жалоба признается обоснованной.</w:t>
      </w:r>
    </w:p>
    <w:p>
      <w:r>
        <w:t>Выявленное в действиях комиссии Заказчика нарушение является существенным, что дало основания для выдачи обязательного для исполнения предписания о его устранении.</w:t>
      </w:r>
    </w:p>
    <w:p>
      <w:r>
        <w:t>Комиссия УФАС, руководствуясь ст. 2, 8, 99, 105, 106 Закона о контрактной системе,</w:t>
      </w:r>
    </w:p>
    <w:p>
      <w:pPr>
        <w:pStyle w:val="Heading2"/>
      </w:pPr>
      <w:r>
        <w:t>резолютивная часть</w:t>
      </w:r>
    </w:p>
    <w:p>
      <w:r>
        <w:t>РЕШИЛА:</w:t>
      </w:r>
    </w:p>
    <w:p>
      <w:r>
        <w:t>Признать жалобу ООО «Жилкомсервис Кронштадтского района» обоснованной.</w:t>
      </w:r>
    </w:p>
    <w:p>
      <w:r>
        <w:t>Признать в действиях конкурсной комиссии Заказчика нарушение п. 1 ч. 3 ст. 48 Закона о контрактной системе.</w:t>
      </w:r>
    </w:p>
    <w:p>
      <w:r>
        <w:t>Выдать Заказчику, конкурсной комиссии, оператору электронной торговой площадки предписание об устранении выявленного нарушения.</w:t>
      </w:r>
    </w:p>
    <w:p>
      <w:r>
        <w:t>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членов конкурсной комиссии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p>
      <w:r>
        <w:t>Администрация Кронштадтского района Санкт-Петербурга</w:t>
      </w:r>
    </w:p>
    <w:p>
      <w:r>
        <w:t>пр. Ленина, г. Кронштадт,</w:t>
      </w:r>
    </w:p>
    <w:p>
      <w:r>
        <w:t>Санкт-Петербург, 197760</w:t>
      </w:r>
    </w:p>
    <w:p>
      <w:r>
        <w:t>АО «Агентство по государственному</w:t>
      </w:r>
    </w:p>
    <w:p>
      <w:r>
        <w:t>заказу РТ»</w:t>
      </w:r>
    </w:p>
    <w:p>
      <w:r>
        <w:t>ул. Московская, д. 55,</w:t>
      </w:r>
    </w:p>
    <w:p>
      <w:r>
        <w:t>Казань, 420021</w:t>
      </w:r>
    </w:p>
    <w:p>
      <w:r>
        <w:t>факс: (843) 292-95-87</w:t>
      </w:r>
    </w:p>
    <w:p>
      <w:r>
        <w:t>ООО «Жилкомсервис Кронштадтского района»</w:t>
      </w:r>
    </w:p>
    <w:p>
      <w:r>
        <w:t>ул. Мануильского, д. 22, лит. А,</w:t>
      </w:r>
    </w:p>
    <w:p>
      <w:r>
        <w:t>Санкт-Петербург, 197760</w:t>
      </w:r>
    </w:p>
    <w:p>
      <w:r>
        <w:t>ПРЕДПИСАНИЕ</w:t>
      </w:r>
    </w:p>
    <w:p>
      <w:r>
        <w:t>об устранении нарушений законодательства о закупках</w:t>
      </w:r>
    </w:p>
    <w:p>
      <w:r>
        <w:t>по делу № 44-501/25</w:t>
      </w:r>
    </w:p>
    <w:p>
      <w:r>
        <w:t>20.03.2025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44-501/25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Администрации Кронштадтского района Санкт-Петербурга, конкурсной комиссии устранить нарушение п. 1 ч. 3 ст. 48 Закона о контрактной системе и с этой целью:</w:t>
      </w:r>
    </w:p>
    <w:p>
      <w:r>
        <w:t>- в 7-дневный срок со дня размещения настоящего предписания на официальном сайте отменить все протоколы, составленные в ходе размещения данной закупки;</w:t>
      </w:r>
    </w:p>
    <w:p>
      <w:r>
        <w:t>- в 7-дневный срок со дня размещения настоящего предписания повторно рассмотреть и оценить заявки, поданные на участие в конкурсе с номером закупки 0172200002825000014, надлежащим образом сформировать протокол рассмотрения и оценки первых и вторых частей заявок на участие в открытом конкурсе в электронной форме, протокол подведения итогов открытого конкурса в электронной форме с номером извещения 0172200002825000014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завершить процедуру закупки с номером извещения 0172200002825000014 в соответствии с законодательством о контрактной системе.</w:t>
      </w:r>
    </w:p>
    <w:p>
      <w:r>
        <w:t>2. Заказчику, конкурсной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18.04.2025.</w:t>
      </w:r>
    </w:p>
    <w:p>
      <w:r>
        <w:t>3. Оператору электронной площадки – АО «Агентство по государственному заказу РТ»:</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