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Дело № 202500114959002779</w:t>
      </w:r>
    </w:p>
    <w:p>
      <w:r>
        <w:rPr>
          <w:b/>
        </w:rPr>
        <w:t xml:space="preserve">УФАС: </w:t>
      </w:r>
      <w:r>
        <w:t>УФАС по Санкт-Петербургу</w:t>
      </w:r>
    </w:p>
    <w:p>
      <w:r>
        <w:rPr>
          <w:b/>
        </w:rPr>
        <w:t xml:space="preserve">Дата решения: </w:t>
      </w:r>
      <w:r>
        <w:t>25.03.2025</w:t>
      </w:r>
    </w:p>
    <w:p>
      <w:r>
        <w:rPr>
          <w:b/>
        </w:rPr>
        <w:t xml:space="preserve">Исход: </w:t>
      </w:r>
      <w:r>
        <w:t>обоснована</w:t>
      </w:r>
    </w:p>
    <w:p>
      <w:r>
        <w:rPr>
          <w:b/>
        </w:rPr>
        <w:t xml:space="preserve">Закупка №: </w:t>
      </w:r>
      <w:r>
        <w:t>0372200177325000002</w:t>
      </w:r>
    </w:p>
    <w:p>
      <w:r>
        <w:rPr>
          <w:b/>
        </w:rPr>
        <w:t xml:space="preserve">Заказчик: </w:t>
      </w:r>
      <w:r>
        <w:t>Государственное бюджетное общеобразовательное учреждение средняя общеобразовательная школа № 335 Пушкинского района Санкт-Петербурга</w:t>
      </w:r>
    </w:p>
    <w:p>
      <w:r>
        <w:rPr>
          <w:b/>
        </w:rPr>
        <w:t xml:space="preserve">Заявитель: </w:t>
      </w:r>
      <w:r>
        <w:t>ООО «Брокер групп»</w:t>
      </w:r>
    </w:p>
    <w:p>
      <w:r>
        <w:rPr>
          <w:b/>
        </w:rPr>
        <w:t xml:space="preserve">Первоисточник в ЕИС: </w:t>
      </w:r>
      <w:r>
        <w:t>https://zakupki.gov.ru/epz/complaint/card/complaint-information.html?complaintNumber=202500114959002779</w:t>
      </w:r>
    </w:p>
    <w:p/>
    <w:p>
      <w:pPr>
        <w:pStyle w:val="Heading1"/>
      </w:pPr>
      <w:r>
        <w:t>Решение</w:t>
      </w:r>
    </w:p>
    <w:p>
      <w:pPr>
        <w:pStyle w:val="Heading2"/>
      </w:pPr>
      <w:r>
        <w:t>вводная часть</w:t>
      </w:r>
    </w:p>
    <w:tbl>
      <w:tblPr>
        <w:tblStyle w:val="TableGrid"/>
        <w:tblW w:type="auto" w:w="0"/>
        <w:tblLook w:firstColumn="1" w:firstRow="1" w:lastColumn="0" w:lastRow="0" w:noHBand="0" w:noVBand="1" w:val="04A0"/>
      </w:tblPr>
      <w:tblGrid>
        <w:gridCol w:w="4320"/>
        <w:gridCol w:w="4320"/>
      </w:tblGrid>
      <w:tr>
        <w:tc>
          <w:tcPr>
            <w:tcW w:type="dxa" w:w="4320"/>
          </w:tcPr>
          <w:p>
            <w:r/>
          </w:p>
        </w:tc>
        <w:tc>
          <w:tcPr>
            <w:tcW w:type="dxa" w:w="4320"/>
          </w:tcPr>
          <w:p>
            <w:r>
              <w:t>ГБОУ СОШ № 335 Пушкинского района</w:t>
              <w:br/>
              <w:t>Санкт-Петербурга</w:t>
              <w:br/>
              <w:t>ш. Красносельское, 14/3,</w:t>
              <w:br/>
              <w:t>Санкт-Петербург, Пушкин г., 196603</w:t>
              <w:br/>
              <w:t>эл. почта: o4125833@yandex.ru</w:t>
              <w:br/>
              <w:t>АО «ЕЭТП»</w:t>
              <w:br/>
              <w:t>проспект 60-я Октября, д. 9,</w:t>
              <w:br/>
              <w:t>Москва, 117312</w:t>
              <w:br/>
              <w:t>факс: +7 (495) 542-40-20 (102)8</w:t>
              <w:br/>
              <w:t>ООО «БРОКЕР ГРУПП»</w:t>
              <w:br/>
              <w:t>ул. Пензенская, д. 57, кв. 2,</w:t>
              <w:br/>
              <w:t>Пермь, 614042</w:t>
              <w:br/>
              <w:t>эл. почта: ooo.tender.broker77@gmail.com</w:t>
            </w:r>
          </w:p>
        </w:tc>
      </w:tr>
    </w:tbl>
    <w:p>
      <w:r>
        <w:t>РЕШЕНИЕ</w:t>
      </w:r>
    </w:p>
    <w:p>
      <w:r>
        <w:t>по делу № 44-600/25 о нарушении законодательства о контрактной системе</w:t>
      </w:r>
    </w:p>
    <w:p>
      <w:r>
        <w:t>25.03.2025 Санкт-Петербург</w:t>
      </w:r>
    </w:p>
    <w:p>
      <w:r>
        <w:t>Комиссия Санкт-Петербургского УФАС России по контролю в сфере закупок (далее – Комиссия УФАС) в составе:</w:t>
      </w:r>
    </w:p>
    <w:p>
      <w:r>
        <w:t>при участии представителей ГБОУ СОШ № 335 Пушкинского района Санкт-Петербурга (далее – Заказчик):; в отсутствие представителей ООО «Брокер Групп» (далее – Заявитель) уведомленных о заседании Комиссии УФАС;</w:t>
      </w:r>
    </w:p>
    <w:p>
      <w:pPr>
        <w:pStyle w:val="Heading2"/>
      </w:pPr>
      <w:r>
        <w:t>описательная часть</w:t>
      </w:r>
    </w:p>
    <w:p>
      <w:r>
        <w:t>рассмотрев посредством системы видеоконференцсвязи жалобу Заявителя (вх. № 6055/25 от 19.03.2025) на действия ГБОУ СОШ № 335 Пушкинского района Санкт-Петербурга (Заказчик) при определении (подрядчика, исполнителя) путем проведения открытого конкурса в электронной форме на текущий ремонт помещений спортивных залов (№№154,155,156,157,158,160,161,165) ГБОУ школа №335 Пушкинского района Санкт-Петербурга по адресу: Санкт-Петербург, г. Пушкин, Красносельское шоссе, дом 14, корпус 3, литер А (извещение № 0372200177325000002) (далее – конкурс), а также в результате проведения внеплановой проверки на основании п. 1 ч. 15 ст. 99 Федерального закона от 05.04.2013 № 44-ФЗ «О контрактной системе в сфере закупок товаров, работ, услуг для обеспечения государственных и муниципальных нужд» (далее – Закон о контрактной системе),</w:t>
      </w:r>
    </w:p>
    <w:p>
      <w:r>
        <w:t>УСТАНОВИЛА:</w:t>
      </w:r>
    </w:p>
    <w:p>
      <w:r>
        <w:t>Извещение о проведении конкурса размещено 03.03.2024 в единой информационной системе, номер извещения 0372200177325000002. Начальная (максимальная) цена контракта – 2 934 991, 20 рублей.</w:t>
      </w:r>
    </w:p>
    <w:p>
      <w:r>
        <w:t>В жалобе Заявитель указал на неправомерные действия Заказчика, выразившиеся, по его мнению, в неверном установлении дополнительных требований к участникам закупки.</w:t>
      </w:r>
    </w:p>
    <w:p>
      <w:r>
        <w:t>Согласно представленным в порядке ч. 1 ст. 106 Закона о контрактной системе возражениям Заказчик с доводами жалобы не согласен и считает ее необоснованной.</w:t>
      </w:r>
    </w:p>
    <w:p>
      <w:r>
        <w:t>Информация, изложенная в жалобе, пояснения представителей сторон, представленные документы подтверждают следующие обстоятельства:</w:t>
      </w:r>
    </w:p>
    <w:p>
      <w:r>
        <w:t>1. Частью 2 ст. 8 Закона о контрактной системе запрещается совершение заказчиками, специализированными организациями, их должностными лицами, комиссиями по осуществлению закупок, членами таких комиссий, участниками закупок, операторами электронных площадок, операторами специализированных электронных площадок любых действий, которые противоречат требованиям настоящего Федерального закона, в том числе приводят к ограничению конкуренции, в частности к необоснованному ограничению числа участников закупок.</w:t>
      </w:r>
    </w:p>
    <w:p>
      <w:r>
        <w:t>В силу ч. 1 ст. 24 Закона о контрактной системе заказчики при осуществлении закупок применяют конкурентные способы определения поставщиков (подрядчиков, исполнителей) (далее - конкурентные способы) или осуществляют закупки у единственного поставщика (подрядчика, исполнителя). Конкурентные способы могут быть открытыми и закрытыми. При открытом конкурентном способе информация о закупке сообщается заказчиком неограниченному кругу лиц путем размещения в единой информационной системе извещения об осуществлении закупки. При закрытом конкурентном способе информация о закупке сообщается путем направления приглашений принять участие в определении поставщика (подрядчика, исполнителя) (далее - приглашение) ограниченному кругу лиц, которые способны осуществить поставки товаров, выполнение работ, оказание услуг, являющихся объектами закупок.</w:t>
      </w:r>
    </w:p>
    <w:p>
      <w:r>
        <w:t>В соответствии с ч. 2 ст. 24 Закона о контрактной системе конкурентными способами являются:</w:t>
      </w:r>
    </w:p>
    <w:p>
      <w:r>
        <w:t>1) конкурсы (открытый конкурс в электронной форме (далее - электронный конкурс), закрытый конкурс, закрытый конкурс в электронной форме (далее - закрытый электронный конкурс);</w:t>
      </w:r>
    </w:p>
    <w:p>
      <w:r>
        <w:t>2) аукционы (открытый аукцион в электронной форме (далее - электронный аукцион), закрытый аукцион, закрытый аукцион в электронной форме (далее - закрытый электронный аукцион);</w:t>
      </w:r>
    </w:p>
    <w:p>
      <w:r>
        <w:t>3) запрос котировок в электронной форме (далее - электронный запрос котировок).</w:t>
      </w:r>
    </w:p>
    <w:p>
      <w:r>
        <w:t>По смыслу ч.ч. 1, 2 и 4 ст. 24 Закона о контрактной системе открытый конкурс в электронной форме является конкурентным способом определения поставщиков (подрядчиков, исполнителей), победителем которого признается участник закупки, который предложил лучшие условия исполнения контракта и заявка на участие в закупке которого соответствует требованиям, установленным в извещении об осуществлении закупки, документации о закупке (в случае, если настоящим Федеральным законом предусмотрена документация о закупке).</w:t>
      </w:r>
    </w:p>
    <w:p>
      <w:r>
        <w:t>Электронный конкурс начинается с размещения в единой информационной системе извещения об осуществлении закупки (ч. 1 ст. 48 Закона о контрактной системе).</w:t>
      </w:r>
    </w:p>
    <w:p>
      <w:r>
        <w:t>В силу п. 5 ч. 1 ст. 42 Закона о контрактной системе при осуществлении закупки путем проведения открытых конкурентных способов заказчик формирует с использованием единой информационной системы, подписывает усиленной электронной подписью лица, имеющего право действовать от имени заказчика, и размещает в единой информационной системе извещение об осуществлении закупки, содержащее наименование объекта закупки, информацию (при наличии), предусмотренную правилами использования каталога товаров, работ, услуг для обеспечения государственных и муниципальных нужд, установленными в соответствии с ч. 6 ст. 23 Закона о контрактной системе, указание (в случае осуществления закупки лекарственных средств) на международные непатентованные наименования лекарственных средств или при отсутствии таких наименований химические, группировочные наименования.</w:t>
      </w:r>
    </w:p>
    <w:p>
      <w:r>
        <w:t>В соответствии с п. 12 ч. 1 ст. 42 Закона о контрактной системе при осуществлении закупки путем проведения открытых конкурентных способов заказчик формирует с использованием единой информационной системы, подписывает усиленной электронной подписью лица, имеющего право действовать от имени заказчика, и размещает в единой информационной системе извещение об осуществлении закупки, содержащее требования, предъявляемые к участникам закупки в соответствии с п. 1 ч. 1 ст. 31 Закона о контрактной системе, требования, предъявляемые к участникам закупки в соответствии с чч. 2 и 2.1 (при наличии таких требований) ст. 31 Закона о контрактной системе, и исчерпывающий перечень документов, подтверждающих соответствие участника закупки таким требованиям, а также требование, предъявляемое к участникам закупки в соответствии с ч. 1.1 ст. 31 Закона о контрактной системе (при наличии такого требования).</w:t>
      </w:r>
    </w:p>
    <w:p>
      <w:r>
        <w:t>В силу ч. 2 ст. 31 Закон о контрактной системе Правительство Российской Федерации вправе устанавливать к участникам закупок отдельных видов товаров, работ, услуг дополнительные требования, в том числе к наличию:</w:t>
      </w:r>
    </w:p>
    <w:p>
      <w:r>
        <w:t>1) финансовых ресурсов для исполнения контракта;</w:t>
      </w:r>
    </w:p>
    <w:p>
      <w:r>
        <w:t>2) на праве собственности или ином законном основании оборудования и других материальных ресурсов для исполнения контракта;</w:t>
      </w:r>
    </w:p>
    <w:p>
      <w:r>
        <w:t>3) опыта работы, связанного с предметом контракта, и деловой репутации;</w:t>
      </w:r>
    </w:p>
    <w:p>
      <w:r>
        <w:t>4) необходимого количества специалистов и иных работников определенного уровня квалификации для исполнения контракта.</w:t>
      </w:r>
    </w:p>
    <w:p>
      <w:r>
        <w:t>В соответствии с ч. 4 ст. 31 Закона о контрактной системе в случае установления Правительством Российской Федерации в соответствии с ч. 2 ст. 31 Закона о контрактной системе дополнительных требований к участникам закупок заказчики при определении поставщиков (подрядчиков, исполнителей) обязаны устанавливать такие дополнительные требования.</w:t>
      </w:r>
    </w:p>
    <w:p>
      <w:r>
        <w:t>Согласно ч. 6 ст. 31 Закона о контрактной системе Заказчики не вправе устанавливать требования к участникам закупок в нарушение требований настоящего Федерального закона.</w:t>
      </w:r>
    </w:p>
    <w:p>
      <w:r>
        <w:t>Согласно ч. 1 ст. 49 Гражданского кодекса Российской Федерации в случаях, предусмотренных законом, юридическое лицо может заниматься отдельными видами деятельности только на основании специального разрешения (лицензии), членства в саморегулируемой организации или выданного саморегулируемой организацией свидетельства о допуске к определенному виду работ.</w:t>
      </w:r>
    </w:p>
    <w:p>
      <w:r>
        <w:t>Таким образом, действующим законодательством установлено императивное требование о необходимости наличия лицензии (свидетельства, разрешения) непосредственно у участника закупки.</w:t>
      </w:r>
    </w:p>
    <w:p>
      <w:r>
        <w:t>Указанное требование вызвано необходимостью оказания услуг в рамках правоспособности хозяйствующего субъекта, обусловленной наличием лицензии (свидетельства) на осуществление деятельности, относящейся к предмету закупки.</w:t>
      </w:r>
    </w:p>
    <w:p>
      <w:r>
        <w:t>Согласно извещению, Заказчиком не установлены дополнительные требования к участникам закупки.</w:t>
      </w:r>
    </w:p>
    <w:p>
      <w:r>
        <w:t>В целях реализации требований закона Правительство Российской Федерации приняло Постановление от 29 декабря 2021 г. № 2571 «О дополнительных требованиях к участникам закупки отдельных видов товаров, работ, услуг для обеспечения государственных и муниципальных нужд, а также об информации и документах, подтверждающих соответствие участников закупки указанным дополнительным требованиям, и признании утратившими силу некоторых актов и отдельных положений актов правительства российской федерации» (далее – Постановление № 2571), в котором в том числе установило, что к участникам закупки отдельных видов товаров, работ, услуг предъявляются дополнительные требования согласно приложению. Соответствие участников закупки указанным требованиям подтверждается информацией и документами, предусмотренными приложением к настоящему постановлению.</w:t>
      </w:r>
    </w:p>
    <w:p>
      <w:r>
        <w:t>В соответствии с п. 1 Постановления Правительства РФ от 29.12.2021 N 2571 "О требованиях к участникам закупки отдельных видов товаров, работ, услуг для обеспечения государственных и муниципальных нужд, а также об информации и документах, подтверждающих соответствие участников закупки указанным дополнительным требованиям, и признании утратившими силу некоторых актов и отдельных положений актов Правительства Российской Федерации" (далее - Постановление N 2571) к участникам закупки отдельных видов товаров, работ, услуг предъявляются дополнительные требования согласно приложению. Соответствие участников закупки указанным требованиям подтверждается информацией и документами, предусмотренными приложением к данному постановлению.</w:t>
      </w:r>
    </w:p>
    <w:p>
      <w:r>
        <w:t>В силу ч. 2 ст. 31 Закон о контрактной системе Правительство Российской Федерации вправе устанавливать к участникам закупок отдельных видов товаров, работ, услуг дополнительные требования, в том числе к наличию:</w:t>
      </w:r>
    </w:p>
    <w:p>
      <w:r>
        <w:t>1) финансовых ресурсов для исполнения контракта;</w:t>
      </w:r>
    </w:p>
    <w:p>
      <w:r>
        <w:t>2) на праве собственности или ином законном основании оборудования и других материальных ресурсов для исполнения контракта;</w:t>
      </w:r>
    </w:p>
    <w:p>
      <w:r>
        <w:t>3) опыта работы, связанного с предметом контракта, и деловой репутации;</w:t>
      </w:r>
    </w:p>
    <w:p>
      <w:r>
        <w:t>4) необходимого количества специалистов и иных работников определенного уровня квалификации для исполнения контракта.</w:t>
      </w:r>
    </w:p>
    <w:p>
      <w:r>
        <w:t>В соответствии с ч. 4 ст. 31 Закона о контрактной системе в случае установления Правительством Российской Федерации в соответствии с ч. 2 ст. 31 Закона о контрактной системе дополнительных требований к участникам закупок заказчики при определении поставщиков (подрядчиков, исполнителей) обязаны устанавливать такие дополнительные требования.</w:t>
      </w:r>
    </w:p>
    <w:p>
      <w:r>
        <w:t>В силу ч. 5 ст. 31 Закона о контрактной системе информация об установленных требованиях в соответствии с ч.ч. 1, 1.1, 2 и 2.1 настоящей статьи указывается заказчиком в извещении об осуществлении закупки и документации о закупке (в случае, если настоящим Федеральным законом предусмотрена документация о закупке).</w:t>
      </w:r>
    </w:p>
    <w:p>
      <w:r>
        <w:t>Согласно ч. 6 ст. 31 Закона о контрактной системе Заказчики не вправе устанавливать требования к участникам закупок в нарушение требований настоящего Федерального закона.</w:t>
      </w:r>
    </w:p>
    <w:p>
      <w:r>
        <w:t>В целях реализации требований закона Правительство Российской Федерации приняло Постановление от 29 декабря 2021 г. № 2571 «О дополнительных требованиях к участникам закупки отдельных видов товаров, работ, услуг для обеспечения государственных и муниципальных нужд, а также об информации и документах, подтверждающих соответствие участников закупки указанным дополнительным требованиям, и признании утратившими силу некоторых актов и отдельных положений актов правительства российской федерации» (далее – Постановление № 2571), в котором в том числе установило, что к участникам закупки отдельных видов товаров, работ, услуг предъявляются дополнительные требования согласно приложению. Соответствие участников закупки указанным требованиям подтверждается информацией и документами, предусмотренными приложением к настоящему постановлению.</w:t>
      </w:r>
    </w:p>
    <w:p>
      <w:r>
        <w:t>В соответствии с п. 1 Постановления Правительства РФ от 29.12.2021 N 2571 "О требованиях к участникам закупки отдельных видов товаров, работ, услуг для обеспечения государственных и муниципальных нужд, а также об информации и документах, подтверждающих соответствие участников закупки указанным дополнительным требованиям, и признании утратившими силу некоторых актов и отдельных положений актов Правительства Российской Федерации" (далее - Постановление N 2571) к участникам закупки отдельных видов товаров, работ, услуг предъявляются дополнительные требования согласно приложению. Соответствие участников закупки указанным требованиям подтверждается информацией и документами, предусмотренными приложением к данному постановлению.</w:t>
      </w:r>
    </w:p>
    <w:p>
      <w:r>
        <w:t>Позицией 15 Постановления предусмотрены дополнительные требования к участникам закупки на выполнение работ по текущему ремонту зданий, сооружений:</w:t>
      </w:r>
    </w:p>
    <w:p>
      <w:r>
        <w:t>1) опыт исполнения договора, предусматривающего выполнение работ по текущему ремонту зданий, сооружений;</w:t>
      </w:r>
    </w:p>
    <w:p>
      <w:r>
        <w:t>2) опыт исполнения договора, предусматривающего выполнение работ по капитальному ремонту объекта капитального строительства.</w:t>
      </w:r>
    </w:p>
    <w:p>
      <w:r>
        <w:t>Цена выполненных работ по договору, предусмотренному пунктом 1 или 2 настоящей графы настоящей позиции, цена выполненных работ, предусмотренных пунктом 3 настоящей графы настоящей позиции, должна составлять не менее 20 процентов начальной (максимальной) цены контракта, заключаемого по результатам определения поставщика (подрядчика, исполнителя).</w:t>
      </w:r>
    </w:p>
    <w:p>
      <w:r>
        <w:t>При этом позиции 14, 15 и 36 приложения применяются в случае, если при осуществлении закупки начальная (максимальная) цена контракта превышает 1 млн. рублей.</w:t>
      </w:r>
    </w:p>
    <w:p>
      <w:r>
        <w:t>В соответствии с Постановлением N 2571 опытом исполнения договора, предусмотренным приложением в графе "Дополнительные требования к участникам закупки", считается такой опыт участника закупки за 5 лет до дня окончания срока подачи заявок на участие в закупке с учетом правопреемства (в случае наличия подтверждающего документа). Предусмотренные приложением в графе "Информация и документы, подтверждающие соответствие участников закупки дополнительным требованиям" акт выполненных работ, подтверждающий цену выполненных работ и являющийся последним актом, составленным при исполнении такого договора, акт приемки объекта капитального строительства, акт приемки выполненных работ по сохранению объекта культурного наследия и разрешение на ввод объекта капитального строительства в эксплуатацию должны быть подписаны не ранее чем за 5 лет до дня окончания срока подачи заявок на участие в закупке;</w:t>
      </w:r>
    </w:p>
    <w:p>
      <w:r>
        <w:t>Ценой поставленных товаров, выполненных работ, оказанных услуг по договору, предусмотренному приложением в графе "Дополнительные требования к участникам закупки", считается общая цена (сумма цен) товаров, работ, услуг, указанная в акте (актах) приемки поставленных товаров, выполненных работ, оказанных услуг, предусмотренных приложением в графе "Информация и документы, подтверждающие соответствие участников закупки дополнительным требованиям". Если при исполнении такого договора составлено несколько актов приемки поставленных товаров, выполненных работ, оказанных услуг, участниками закупки направляются в соответствии с требованиями Закона о контрактной системе все такие акты;</w:t>
      </w:r>
    </w:p>
    <w:p>
      <w:r>
        <w:t>Договором, предусмотренным п. 1 поз. 2, п. 1 поз. 9, п. 1 поз. 10, п. 1 поз. 11, п. п. 1 поз. 12, поз. 14, п. п. 1 и 2 поз. 15, п. 2 поз. 17, п. п. 1 и 2 поз. 18, поз. 32 и поз. 33 - 36 приложения в графе "Дополнительные требования к участникам закупки", считается контракт, заключенный и исполненный в соответствии с Законом о контрактной системе, либо договор, заключенный и исполненный в соответствии с Федеральным законом "О закупках товаров, работ, услуг отдельными видами юридических лиц".</w:t>
      </w:r>
    </w:p>
    <w:p>
      <w:r>
        <w:t>Предметом закупки является текущий ремонт помещений спортивных залов.</w:t>
      </w:r>
    </w:p>
    <w:p>
      <w:r>
        <w:t>В рассматриваемом случае начальная (максимальная) цена контракта превышает 1 млн. рублей, однако дополнительное требование к участникам закупки в соответствии с позицией 15 не установлено.</w:t>
      </w:r>
    </w:p>
    <w:p>
      <w:r>
        <w:t>Следовательно, в действиях Заказчика усматривается нарушение ч. 4 ст. 31 Закона о контрактной системе, выразившееся в не установлении дополнительного требования к участникам закупки.</w:t>
      </w:r>
    </w:p>
    <w:p>
      <w:r>
        <w:t>2. Согласно п. 1 Постановления № 2604 утверждено Положение об оценке заявок на участие в закупке товаров, работ, услуг для обеспечения государственных и муниципальных нужд.</w:t>
      </w:r>
    </w:p>
    <w:p>
      <w:r>
        <w:t>В соответствии с п. 2 Положения "оценка заявок" - действия членов комиссии по осуществлению закупок по присвоению в случаях, предусмотренных Федеральным законом, и в соответствии с настоящим Положением баллов заявкам (частям заявок) на основании информации и документов участников закупок.</w:t>
      </w:r>
    </w:p>
    <w:p>
      <w:r>
        <w:t>В силу п. 3 Положения для оценки заявок в соответствии с настоящим Положением применяются следующие критерии оценки:</w:t>
      </w:r>
    </w:p>
    <w:p>
      <w:r>
        <w:t>а) цена контракта, сумма цен единиц товара, работы, услуги;</w:t>
      </w:r>
    </w:p>
    <w:p>
      <w:r>
        <w:t>б) расходы;</w:t>
      </w:r>
    </w:p>
    <w:p>
      <w:r>
        <w:t>в) характеристики объекта закупки;</w:t>
      </w:r>
    </w:p>
    <w:p>
      <w:r>
        <w:t>г) квалификация участников закупки.</w:t>
      </w:r>
    </w:p>
    <w:p>
      <w:r>
        <w:t>Согласно п. 8 Положения в случае применения показателей оценки по критериям оценки, предусмотренным подпунктами "в" и "г" пункта 3 настоящего Положения:</w:t>
      </w:r>
    </w:p>
    <w:p>
      <w:r>
        <w:t>а) применяются детализирующие показатели;</w:t>
      </w:r>
    </w:p>
    <w:p>
      <w:r>
        <w:t>б) в отношении каждого детализирующего показателя устанавливается значимость детализирующего показателя. Сумма величин значимости всех применяемых детализирующих показателей по показателю оценки составляет 100 процентов;</w:t>
      </w:r>
    </w:p>
    <w:p>
      <w:r>
        <w:t>в) оценка заявки (части заявки) по показателю оценки определяется путем суммирования среднего количества баллов, присвоенных всеми принимавшими участие в ее рассмотрении и оценке членами комиссии по осуществлению закупок по каждому детализирующему показателю, умноженного на значимость соответствующего детализирующего показателя. При этом среднее количество баллов определяется путем суммирования количества баллов, присвоенных каждым членом комиссии по осуществлению закупок, и последующего деления на количество таких членов.</w:t>
      </w:r>
    </w:p>
    <w:p>
      <w:r>
        <w:t>В силу п. 24 Положения для оценки заявок по критерию оценки "квалификация участников закупки" могут применяться, если иное не предусмотрено настоящим Положением, один или несколько из следующих показателей оценки:</w:t>
      </w:r>
    </w:p>
    <w:p>
      <w:r>
        <w:t>а) наличие у участников закупки финансовых ресурсов;</w:t>
      </w:r>
    </w:p>
    <w:p>
      <w:r>
        <w:t>б) наличие у участников закупки на праве собственности или ином законном основании оборудования и других материальных ресурсов;</w:t>
      </w:r>
    </w:p>
    <w:p>
      <w:r>
        <w:t>в) наличие у участников закупки опыта поставки товара, выполнения работы, оказания услуги, связанного с предметом контракта;</w:t>
      </w:r>
    </w:p>
    <w:p>
      <w:r>
        <w:t>г) наличие у участников закупки деловой репутации;</w:t>
      </w:r>
    </w:p>
    <w:p>
      <w:r>
        <w:t>д) наличие у участников закупки специалистов и иных работников определенного уровня квалификации.</w:t>
      </w:r>
    </w:p>
    <w:p>
      <w:r>
        <w:t>Согласно п. 25 Положения для оценки заявок по показателям оценки, предусмотренным п. 24 Положения, применяются детализирующие показатели.</w:t>
      </w:r>
    </w:p>
    <w:p>
      <w:r>
        <w:t>В силу пункта 28 Положения в случае применения показателя оценки, предусмотренного подпунктом "в" пункта 24 Положения:</w:t>
      </w:r>
    </w:p>
    <w:p>
      <w:r>
        <w:t>а) применяются один или несколько из следующих детализирующих показателей оценки:</w:t>
      </w:r>
    </w:p>
    <w:p>
      <w:r>
        <w:t>- общая цена исполненных участником закупки договоров;</w:t>
      </w:r>
    </w:p>
    <w:p>
      <w:r>
        <w:t>- общее количество исполненных участником закупки договоров;</w:t>
      </w:r>
    </w:p>
    <w:p>
      <w:r>
        <w:t>- наибольшая цена одного из исполненных участником закупки договоров;</w:t>
      </w:r>
    </w:p>
    <w:p>
      <w:r>
        <w:t>б) оценка заявок по детализирующим показателям, предусмотренным подпунктом "а" пункта 28 Положения, осуществляется в порядке, установленном пунктом 20 Положения.</w:t>
      </w:r>
    </w:p>
    <w:p>
      <w:r>
        <w:t>в) документом, предусмотренным приложением N 1 к Положению:</w:t>
      </w:r>
    </w:p>
    <w:p>
      <w:r>
        <w:t>- устанавливается предмет договора (договоров), оцениваемого по каждому детализирующему показателю, сопоставимый с предметом контракта, заключаемого по результатам определения поставщика (подрядчика, исполнителя);</w:t>
      </w:r>
    </w:p>
    <w:p>
      <w:r>
        <w:t>- устанавливается перечень документов, подтверждающих наличие у участника закупки опыта поставки товара, выполнения работы, оказания услуги, связанного с предметом контракта, в том числе исполненный договор (договоры), акт (акты) приемки поставленного товара, выполненных работ, оказанных услуг, составленные при исполнении такого договора (договоров);</w:t>
      </w:r>
    </w:p>
    <w:p>
      <w:r>
        <w:t>- может быть установлено положение о принятии к оценке исключительно исполненного договора (договоров), при исполнении которого поставщиком (подрядчиком, исполнителем) исполнены требования об уплате неустоек (штрафов, пеней) (в случае начисления неустоек);</w:t>
      </w:r>
    </w:p>
    <w:p>
      <w:r>
        <w:t>г) последний акт, составленный при исполнении договора и предусмотренный абзацем третьим подпункта "в" пункта 28 Положения, должен быть подписан не ранее чем за 5 лет до даты окончания срока подачи заявок.</w:t>
      </w:r>
    </w:p>
    <w:p>
      <w:r>
        <w:t>В силу п. 33 Положения при осуществлении закупки, по результатам проведения которой заключается контракт на выполнение работ по текущему ремонту зданий, сооружений:</w:t>
      </w:r>
    </w:p>
    <w:p>
      <w:r>
        <w:t>а) критерии оценки, предусмотренные подпунктами "б" и "в" пункта 3 настоящего Положения, не применяются;</w:t>
      </w:r>
    </w:p>
    <w:p>
      <w:r>
        <w:t>б) для оценки заявок по критерию оценки, предусмотренному подпунктом "г" пункта 3 настоящего Положения, подлежит обязательному применению исключительно показатель оценки, предусмотренный подпунктом "в" пункта 24 настоящего Положения;</w:t>
      </w:r>
    </w:p>
    <w:p>
      <w:r>
        <w:t>в) документом, предусмотренным приложением N 1 к настоящему Положению, в отношении показателя, предусмотренного подпунктом "в" пункта 24 настоящего Положения, его детализирующих показателей устанавливается положение о принятии к оценке исключительно исполненного договора (договоров), предусматривающего выполнение работ по текущему ремонту зданий, сооружений, строительству, реконструкции капитальному ремонту объекта капитального строительства (за исключением линейного объекта);</w:t>
      </w:r>
    </w:p>
    <w:p>
      <w:r>
        <w:t>г) к оценке принимаются документы, предусмотренные абзацем третьим подпункта "в" пункта 28 настоящего Положения, в том числе если к ним не приложена проектная документация (если проектная документация является приложением к таким документам).</w:t>
      </w:r>
    </w:p>
    <w:p>
      <w:r>
        <w:t>Извещением предусмотрены следующие положения:</w:t>
      </w:r>
    </w:p>
    <w:p>
      <w:r>
        <w:t>«Для оценки по характеристике квалификации участников закупки N 1 (общее количество исполненных участником закупки договоров) показателя «наличие у участников закупки опыта работы, связанного с предметом контракта» критерия оценки «квалификация участников закупки, в том числе наличие у них финансовых ресурсов, оборудования и других материальных ресурсов на праве собственности или ином законном основании, опыта работы, связанного с предметом контракта, и деловой репутации, специалистов и иных работников определенного уровня квалификации» в соответствии с пунктом 28 Положения Заказчиком установлены:</w:t>
      </w:r>
    </w:p>
    <w:p>
      <w:r>
        <w:t>1) предмет договора, оцениваемого по характеристике квалификации участников закупки N 1 (общее количество исполненных участником закупки договоров) показателя «наличие у участников закупки опыта работы, связанного с предметом контракта», сопоставимый с предметом контракта, заключаемого по результатам определения поставщика (подрядчика, исполнителя):</w:t>
      </w:r>
    </w:p>
    <w:p>
      <w:r>
        <w:t>- текущий ремонт зданий, сооружений.</w:t>
      </w:r>
    </w:p>
    <w:p>
      <w:r>
        <w:t>2) перечень документов, подтверждающих наличие у участника закупки опыта выполнения работы, связанного с предметом контракта:</w:t>
      </w:r>
    </w:p>
    <w:p>
      <w:r>
        <w:t>- исполненный договор (договоры), предметом которых является текущий ремонт зданий, сооружений в составе обязательных приложений которых присутствует:</w:t>
      </w:r>
    </w:p>
    <w:p>
      <w:r>
        <w:t>- Акт выполненных работ (или любой другой окончательный документ закрытия, подтверждающий выполнение работ с указанием стоимости) составленный при исполнении контракта/договора должен быть подписан не ранее чем за 5 лет до даты окончания срока подачи заявок на участие в электронном конкурсе на который подается заявка участника такого конкурса.;</w:t>
      </w:r>
    </w:p>
    <w:p>
      <w:r>
        <w:t>В вышеуказанных документах должен быть указан участник закупки, а также совпадать наименование объекта, в отношении которого выданы данные документы.</w:t>
      </w:r>
    </w:p>
    <w:p>
      <w:r>
        <w:t>В случае предоставления договоров субподряда принимаются к оценке договоры (контракты), в составе обязательных приложений которых присутствует:</w:t>
      </w:r>
    </w:p>
    <w:p>
      <w:r>
        <w:t>- Акт выполненных работ (или любой другой окончательный документ закрытия, подтверждающий выполнение работ с указанием стоимости);</w:t>
      </w:r>
    </w:p>
    <w:p>
      <w:r>
        <w:t>В вышеуказанных документах должен быть указан субподрядчик, а также совпадать наименование объекта, в отношении которого выданы данные документы. При этом, договоры субподряда, заключенные по одному контракту, будут учитываться в полном финансовом объёме.</w:t>
      </w:r>
    </w:p>
    <w:p>
      <w:r>
        <w:t>3) положение о принятии к оценке исключительно исполненного договора, при исполнении которого подрядчиком исполнены требования об уплате неустоек (штрафов, пеней) (в случае начисления неустоек).</w:t>
      </w:r>
    </w:p>
    <w:p>
      <w:r>
        <w:t>К оценке принимаются исполненные участником закупки с учетом правопреемства (в случае наличия в заявке подтверждающего документа) гражданско-правовые договоры, в том числе заключенные и исполненные в соответствии с Федеральным законом от 05.04.2013 г. № 44-ФЗ "О контрактной системе в сфере закупок товаров, работ, услуг для обеспечения государственных и муниципальных нужд".</w:t>
      </w:r>
    </w:p>
    <w:p>
      <w:r>
        <w:t>К оценке принимаются документы, предусмотренные настоящим пунктом, в случае их представления в заявке в полном объеме и со всеми приложениями (в случае если проектная документация является приложением к таким документам, то к оценке принимаются документы, в том числе, если к ним не приложена такая проектная документация).</w:t>
      </w:r>
    </w:p>
    <w:p>
      <w:r>
        <w:t>В случае выявления несоответствия в представленных документах, подтверждающих квалификацию участника закупки, сведениях начисление баллов по характеристике квалификации участников закупки N 1 (общее количество исполненных участником закупки договоров) показателя «наличие у участников закупки опыта работы, связанного с предметом контракта» критерия оценки «квалификация участников закупки, в том числе наличие у них финансовых ресурсов, оборудования и других материальных ресурсов на праве собственности или ином законном основании, опыта работы, связанного с предметом контракта, и деловой репутации, специалистов и иных работников определенного уровня квалификации» не производится.</w:t>
      </w:r>
    </w:p>
    <w:p>
      <w:r>
        <w:t>В случае предоставления не всех документов, требуемых в соответствии с настоящим порядком оценки, либо предоставления документов не в соответствии с положениями настоящего порядка оценки или инструкции по заполнению второй части заявки начисление баллов по характеристике квалификации участников закупки N 1 (общее количество исполненных участником закупки договоров) показателя «наличие у участников закупки опыта работы, связанного с предметом контракта» критерия оценки «квалификация участников закупки, в том числе наличие у них финансовых ресурсов, оборудования и других материальных ресурсов на праве собственности или ином законном основании, опыта работы, связанного с предметом контракта, и деловой репутации, специалистов и иных работников определенного уровня квалификации» не производится.</w:t>
      </w:r>
    </w:p>
    <w:p>
      <w:r>
        <w:t>В рамках показателя оценки «общее количество исполненных участником закупки договоров» критерия оценки «квалификация участников закупки, в том числе наличие у них финансовых ресурсов, оборудования и других материальных ресурсов на праве собственности или ином законном основании, опыта работы, связанного с предметом контракта, и деловой репутации, специалистов и иных работников определенного уровня квалификации» комиссия при осуществлении оценки конкурсных заявок руководствуется правилами математического округления: методом округления к ближайшему целому, до двух цифр после запятой.</w:t>
      </w:r>
    </w:p>
    <w:p>
      <w:r>
        <w:t>В рамках показателя оценки «общее количество исполненных участником закупки договоров» критерия оценки «квалификация участников закупки, в том числе наличие у них финансовых ресурсов, оборудования и других материальных ресурсов на праве собственности или ином законном основании, опыта работы, связанного с предметом контракта, и деловой репутации, специалистов и иных работников определенного уровня квалификации» в случае предоставления неполного комплекта документов по договору, такие документы признаются непредставленными».</w:t>
      </w:r>
    </w:p>
    <w:p>
      <w:r>
        <w:t>Таким образом, в нарушение требований п. 33 Положения № 2604 Заказчик неправомерно исключил из порядка оценки работы по строительству, реконструкции, капитальному ремонту объекта капитального строительства (за исключением линейного объекта).</w:t>
      </w:r>
    </w:p>
    <w:p>
      <w:r>
        <w:t>Следовательно, в действиях Заказчика установлено нарушение п. 4 ч. 2 ст. 42 Закона о контрактной системе, а довод жалобы признан обоснованным.</w:t>
      </w:r>
    </w:p>
    <w:p>
      <w:r>
        <w:t>Вместе с тем, Комиссия УФАС отмечает, что в материалах дела отсутствуют сведения, позволяющие утверждать, что выявленные нарушения повлияли на права и законные интересы участников закупки и повлияли на результаты закупки.</w:t>
      </w:r>
    </w:p>
    <w:p>
      <w:r>
        <w:t>Таким образом Комиссией УФАС принято решение обязательное для исполнения предписание об устранении выявленных нарушений законодательства о контрактной системе не выдавать в связи с отсутствием доказательств того, что выявленные нарушения повлияли на результаты закупки.</w:t>
      </w:r>
    </w:p>
    <w:p>
      <w:pPr>
        <w:pStyle w:val="Heading2"/>
      </w:pPr>
      <w:r>
        <w:t>мотивировочная часть</w:t>
      </w:r>
    </w:p>
    <w:p>
      <w:r>
        <w:t>Комиссия УФАС, руководствуясь ст. 99, 106 Закона о контрактной системе, Административным регламентом,</w:t>
      </w:r>
    </w:p>
    <w:p>
      <w:pPr>
        <w:pStyle w:val="Heading2"/>
      </w:pPr>
      <w:r>
        <w:t>резолютивная часть</w:t>
      </w:r>
    </w:p>
    <w:p>
      <w:r>
        <w:t>РЕШИЛА:</w:t>
      </w:r>
    </w:p>
    <w:p>
      <w:r>
        <w:t>1. Признать жалобу ООО «Брокер Групп» обоснованной.</w:t>
      </w:r>
    </w:p>
    <w:p>
      <w:r>
        <w:t>2. Признать в действиях Заказчика нарушение п. 4 ч. 2 ст. 42, ч. 4 ст. 31 Закона о контрактной системе.</w:t>
      </w:r>
    </w:p>
    <w:p>
      <w:r>
        <w:t>3. Обязательное для исполнения предписание об устранении выявленных нарушений законодательства о контрактной системе не выдавать в связи с отсутствием доказательств того, что выявленные нарушения повлияли на результаты закупки.</w:t>
      </w:r>
    </w:p>
    <w:p>
      <w:r>
        <w:t>4. Передать материалы дела уполномоченному должностному лицу для рассмотрения вопроса о возбуждении дела об административном правонарушении в отношении должностного лица Заказчика.</w:t>
      </w:r>
    </w:p>
    <w:p>
      <w:r>
        <w:t>Настоящее решение может быть обжаловано в судебном порядке в течение трёх месяцев со дня принятия.</w:t>
      </w:r>
    </w:p>
    <w:p/>
    <w:p>
      <w:r>
        <w:rPr>
          <w:i/>
          <w:sz w:val="16"/>
        </w:rPr>
        <w:t>Источник данных — ЕИС, zakupki.gov.ru (публичный реестр жалоб). Сервис не является официальным ресурсом ЕИС/Минфина и не аффилирован с ними.</w:t>
      </w:r>
    </w:p>
    <w:p>
      <w:r>
        <w:rPr>
          <w:i/>
          <w:sz w:val="16"/>
        </w:rPr>
        <w:t>Материал носит справочный характер; актуальность и полнота не гарантируются. Юридически значимые сведения проверяйте на первоисточнике на zakupki.gov.ru.</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