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202500114959002799</w:t>
      </w:r>
    </w:p>
    <w:p>
      <w:r>
        <w:rPr>
          <w:b/>
        </w:rPr>
        <w:t xml:space="preserve">УФАС: </w:t>
      </w:r>
      <w:r>
        <w:t>УФАС по Санкт-Петербургу</w:t>
      </w:r>
    </w:p>
    <w:p>
      <w:r>
        <w:rPr>
          <w:b/>
        </w:rPr>
        <w:t xml:space="preserve">Дата решения: </w:t>
      </w:r>
      <w:r>
        <w:t>25.03.2025</w:t>
      </w:r>
    </w:p>
    <w:p>
      <w:r>
        <w:rPr>
          <w:b/>
        </w:rPr>
        <w:t xml:space="preserve">Исход: </w:t>
      </w:r>
      <w:r>
        <w:t>обоснована</w:t>
      </w:r>
    </w:p>
    <w:p>
      <w:r>
        <w:rPr>
          <w:b/>
        </w:rPr>
        <w:t xml:space="preserve">Закупка №: </w:t>
      </w:r>
      <w:r>
        <w:t>0172200000725000013</w:t>
      </w:r>
    </w:p>
    <w:p>
      <w:r>
        <w:rPr>
          <w:b/>
        </w:rPr>
        <w:t xml:space="preserve">Заказчик: </w:t>
      </w:r>
      <w:r>
        <w:t>Администрация Красногвардейского района Санкт-Петербурга</w:t>
      </w:r>
    </w:p>
    <w:p>
      <w:r>
        <w:rPr>
          <w:b/>
        </w:rPr>
        <w:t xml:space="preserve">Заявитель: </w:t>
      </w:r>
      <w:r>
        <w:t>ООО «Флавия»</w:t>
      </w:r>
    </w:p>
    <w:p>
      <w:r>
        <w:rPr>
          <w:b/>
        </w:rPr>
        <w:t xml:space="preserve">Первоисточник в ЕИС: </w:t>
      </w:r>
      <w:r>
        <w:t>https://zakupki.gov.ru/epz/complaint/card/complaint-information.html?complaintNumber=202500114959002799</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СПб ГБУ «Центр социальной помощи семье и детям Красногвардейского района»</w:t>
              <w:br/>
              <w:t>Большая Пороховская ул., д. 22, лит. А,</w:t>
              <w:br/>
              <w:t>Санкт-Петербург, 195176</w:t>
              <w:br/>
              <w:t>эл. почта: adm.cspsd@yandex.ru</w:t>
              <w:br/>
              <w:t>Администрация Красногвардейского района Санкт-Петербурга</w:t>
              <w:br/>
              <w:t>пр-кт Среднеохтинский, д. 50, лит. А,</w:t>
              <w:br/>
              <w:t>Санкт-Петербург, 195027</w:t>
              <w:br/>
              <w:t>эл. почта: maksimov.d@tukrgv.gov.spb.ru</w:t>
              <w:br/>
              <w:t>АО «Агентство по государственному заказу РТ»</w:t>
              <w:br/>
              <w:t>ул. Московская, д. 55,</w:t>
              <w:br/>
              <w:t>Казань, 420021</w:t>
              <w:br/>
              <w:t>факс: (843) 292-95-87</w:t>
              <w:br/>
              <w:t>ООО «Флавия»</w:t>
              <w:br/>
              <w:t>ул. Егорова, д. 26а, лит. Б, помещ. 30Н, ком. 12,13,14,</w:t>
              <w:br/>
              <w:t>Санкт-Петербург, 190005</w:t>
              <w:br/>
              <w:t>эл. почта: info@flaviya.spb.ru</w:t>
            </w:r>
          </w:p>
        </w:tc>
      </w:tr>
    </w:tbl>
    <w:p>
      <w:r>
        <w:t>РЕШЕНИЕ по делу № 44-564/25 о нарушении законодательства о контрактной системе</w:t>
      </w:r>
    </w:p>
    <w:p>
      <w:r>
        <w:t>25.03.2025 Санкт-Петербург</w:t>
      </w:r>
    </w:p>
    <w:p>
      <w:r>
        <w:t>Комиссия Санкт-Петербургского УФАС России по контролю в сфере закупок (далее – Комиссия УФАС) в составе:</w:t>
      </w:r>
    </w:p>
    <w:p>
      <w:pPr>
        <w:pStyle w:val="Heading2"/>
      </w:pPr>
      <w:r>
        <w:t>описательная часть</w:t>
      </w:r>
    </w:p>
    <w:p>
      <w:r>
        <w:t>рассмотрев посредством системы видеоконференцсвязи жалобу Заявителя (вх. № 6046/25 от 19.03.2025) на действия Заказчика при определении поставщика (подрядчика, исполнителя) путем проведения открытого конкурса в электронной форме на выполнение работ по капитальному ремонту части здания СПб ГБУ «ЦСПСД Красногвардейского района», расположенного по адресу: Санкт-Петербург, Новочеркасский проспект, дом 59, корпус 2, литер А для нужд Санкт-Петербурга в 2025 году (извещение номер 0172200000725000013)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04.02.2025 на официальном сайте единой информационной системы в сфере закупок www.zakupki.gov.ru, номер извещения 0172200000725000013. Начальная (максимальная) цена контракта – 19 857 953,22 рублей.</w:t>
      </w:r>
    </w:p>
    <w:p>
      <w:r>
        <w:t>В жалобе ООО «Флавия» указывает на нарушения Заказчиком требований законодательства о контрактной системе, которые выразились в утверждении ненадлежащего порядка оценки.</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Информация, изложенная в жалобе, пояснения сторон, имеющиеся документы подтверждают следующие обстоятельства.</w:t>
      </w:r>
    </w:p>
    <w:p>
      <w:r>
        <w:t>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По смыслу ч.ч. 1, 2 и 4 ст. 24 Закона о контрактной системе открытый конкурс в электронной форме является конкурентным способом определения поставщиков (подрядчиков, исполнителей), победителем которого признается участник закупки, который предложил лучшие условия исполнения контракта и заявка на участие в закупке которого соответствует требованиям, установленным в извещении об осуществлении закупки, документации о закупке (в случае, если настоящим Федеральным законом предусмотрена документация о закупке).</w:t>
      </w:r>
    </w:p>
    <w:p>
      <w:r>
        <w:t>Электронный конкурс начинается с размещения в единой информационной системе извещения об осуществлении закупки (ч. 1 ст. 48 Закона о контрактной системе).</w:t>
      </w:r>
    </w:p>
    <w:p>
      <w:r>
        <w:t>Согласно п. 11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критерии оценки заявок на участие в конкурсах, величины значимости этих критериев в соответствии с настоящим Федеральным законом.</w:t>
      </w:r>
    </w:p>
    <w:p>
      <w:r>
        <w:t>В соответствии с п. 4 ч. 2 ст. 42 Закона о контрактной системе извещение об осуществлении закупки, если иное не предусмотрено настоящим Федеральным законом, должно содержать электронные документы, содержащие порядок рассмотрения и оценки заявок на участие в конкурсах в соответствии с настоящим Федеральным законом.</w:t>
      </w:r>
    </w:p>
    <w:p>
      <w:r>
        <w:t>Частью 1 ст. 32 Закона о контрактной системе для оценки заявок участников закупки заказчик использует следующие критерии:</w:t>
      </w:r>
    </w:p>
    <w:p>
      <w:r>
        <w:t>1) цена контракта, сумма цен единиц товара, работы, услуги;</w:t>
      </w:r>
    </w:p>
    <w:p>
      <w:r>
        <w:t>2) расходы на эксплуатацию и ремонт товаров, использование результатов работ;</w:t>
      </w:r>
    </w:p>
    <w:p>
      <w:r>
        <w:t>3) качественные, функциональные и экологические характеристики объекта закупки;</w:t>
      </w:r>
    </w:p>
    <w:p>
      <w: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
        <w:t>В силу ч. 8 ст. 32 Закона о контрактной системе порядок оценки заявок участников закупки, в том числе предельные величины значимости каждого критерия, устанавливается Правительством Российской Федерации. Заказчик для целей оценки заявок участников закупки в случае, если в соответствии с законодательством Российской Федерации установлены регулируемые цены (тарифы) на товары, работы, услуги, вправе не использовать критерии, указанные в п.п. 1 и 2 ч. 1 настоящей статьи.</w:t>
      </w:r>
    </w:p>
    <w:p>
      <w:r>
        <w:t>Положение об оценке заявок на участие в закупке товаров, работ, услуг для обеспечения государственных и муниципальных нужд (далее – Положение) установлено Постановлением Правительства РФ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w:t>
      </w:r>
    </w:p>
    <w:p>
      <w:r>
        <w:t>При этом согласно п. 2 Положения, «оценкой заявок» являются действия членов комиссии по осуществлению закупок по присвоению в случаях, предусмотренных Федеральным законом, и в соответствии с настоящим Положением баллов заявкам (частям заявок) на основании информации и документов участников закупок.</w:t>
      </w:r>
    </w:p>
    <w:p>
      <w:r>
        <w:t>Согласно п. 24 Положения для оценки заявок по критерию оценки «квалификация участников закупки» могут применяться, если иное не предусмотрено настоящим Положением, один или несколько из следующих показателей оценки:</w:t>
      </w:r>
    </w:p>
    <w:p>
      <w:r>
        <w:t>а) наличие у участников закупки финансовых ресурсов;</w:t>
      </w:r>
    </w:p>
    <w:p>
      <w:r>
        <w:t>б) наличие у участников закупки на праве собственности или ином законном основании оборудования и других материальных ресурсов;</w:t>
      </w:r>
    </w:p>
    <w:p>
      <w:r>
        <w:t>в) наличие у участников закупки опыта поставки товара, выполнения работы, оказания услуги, связанного с предметом контракта;</w:t>
      </w:r>
    </w:p>
    <w:p>
      <w:r>
        <w:t>г) наличие у участников закупки деловой репутации;</w:t>
      </w:r>
    </w:p>
    <w:p>
      <w:r>
        <w:t>д) наличие у участников закупки специалистов и иных работников определенного уровня квалификации.</w:t>
      </w:r>
    </w:p>
    <w:p>
      <w:r>
        <w:t>В соответствии с п. 28 Положения в случае применения показателя оценки, предусмотренного пп. «в» п. 24 настоящего Положения:</w:t>
      </w:r>
    </w:p>
    <w:p>
      <w:r>
        <w:t>а) применяются один или несколько из следующих детализирующих показателей оценки:</w:t>
      </w:r>
    </w:p>
    <w:p>
      <w:r>
        <w:t>общая цена исполненных участником закупки договоров;</w:t>
      </w:r>
    </w:p>
    <w:p>
      <w:r>
        <w:t>общее количество исполненных участником закупки договоров;</w:t>
      </w:r>
    </w:p>
    <w:p>
      <w:r>
        <w:t>наибольшая цена одного из исполненных участником закупки договоров;</w:t>
      </w:r>
    </w:p>
    <w:p>
      <w:r>
        <w:t>б) оценка заявок по детализирующим показателям, предусмотренным пп. «а» настоящего пункта, осуществляется в порядке, установленном п. 20 и 21 настоящего Положения, применение шкалы оценки не допускается;</w:t>
      </w:r>
    </w:p>
    <w:p>
      <w:r>
        <w:t>в) документом, предусмотренным приложением № 1 к настоящему Положению:</w:t>
      </w:r>
    </w:p>
    <w:p>
      <w:r>
        <w:t>устанавливается предмет договора (договоров), оцениваемого по каждому детализирующему показателю, сопоставимый с предметом контракта, заключаемого по результатам определения поставщика (подрядчика, исполнителя);</w:t>
      </w:r>
    </w:p>
    <w:p>
      <w:r>
        <w:t>устанавливается перечень документов, подтверждающих наличие у участника закупки опыта поставки товара, выполнения работы, оказания услуги, связанного с предметом контракта, в том числе исполненный договор (договоры), акт (акты) приемки поставленного товара, выполненных работ, оказанных услуг, составленные при исполнении такого договора (договоров);</w:t>
      </w:r>
    </w:p>
    <w:p>
      <w:r>
        <w:t>может быть установлено положение о принятии к оценке исключительно исполненного договора (договоров), при исполнении которого поставщиком (подрядчиком, исполнителем) исполнены требования об уплате неустоек (штрафов, пеней) (в случае начисления неустоек);</w:t>
      </w:r>
    </w:p>
    <w:p>
      <w:r>
        <w:t>может быть установлено положение о принятии к оценке исключительно контракта, заключенного и исполненного в соответствии с Федеральным законом, и договора, заключенного и исполненного в соответствии с Федеральным законом «О закупках товаров, работ, услуг отдельными видами юридических лиц»;</w:t>
      </w:r>
    </w:p>
    <w:p>
      <w:r>
        <w:t>г) последний акт, составленный при исполнении договора и предусмотренный абзацем третьим пп. «в» настоящего пункта, должен быть подписан не ранее чем за 5 лет до даты окончания срока подачи заявок;</w:t>
      </w:r>
    </w:p>
    <w:p>
      <w:r>
        <w:t>д) 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w:t>
      </w:r>
    </w:p>
    <w:p>
      <w:r>
        <w:t>е) к оценке принимаются документы, предусмотренные абзацем третьим пп. «в» настоящего пункта, в случае их представления в заявке в полном объеме и со всеми приложениями, за исключением случаев, предусмотренных пп. «д» п. 31, пп. «г» п. 32 и пп. «г» п. 33 настоящего Положения. При проведении открытого конкурса в электронной форме или закрытого конкурса в электронной форме такие документы направляются в форме электронных документов или в форме электронных образов бумажных документов. При проведении закрытого конкурса направляются документы или заверенные участником закупки их копии;</w:t>
      </w:r>
    </w:p>
    <w:p>
      <w:r>
        <w:t>ж) если документы, предусмотренные абзацем третьим пп. «в» настоящего пункта,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r>
    </w:p>
    <w:p>
      <w:r>
        <w:t>Пунктом 31 Положения установлено, что при осуществлении закупки, по результатам проведения которой заключается контракт, предусмотренный ч. 16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ч. 16.1 ст. 34 и ч. 56 ст. 112 Федерального закона, а также контракт, предусматривающий выполнение работ по строительству, реконструкции, капитальному ремонту, сносу объекта капитального строительства (в том числе линейного объекта), проведение работ по сохранению объектов культурного наследия (памятников истории и культуры) народов Российской Федерации:</w:t>
      </w:r>
    </w:p>
    <w:p>
      <w:r>
        <w:t>а) критерии оценки, предусмотренные пп. «б» и «в» п. 3 настоящего Положения, не применяются;</w:t>
      </w:r>
    </w:p>
    <w:p>
      <w:r>
        <w:t>б) для оценки заявок по критерию, предусмотренному пп. «г» п. 3 настоящего Положения, подлежит обязательному применению исключительно показатель оценки, предусмотренный пп. «в» п. 24 настоящего Положения;</w:t>
      </w:r>
    </w:p>
    <w:p>
      <w:r>
        <w:t>в) документом, предусмотренным приложением № 1 к настоящему Положению, в отношении показателя оценки, предусмотренного пп. «в» п. 24 настоящего Положения, его детализирующих показателей устанавливается положение о принятии к оценке исключительно исполненного договора (договоров), предусматривающего выполнение работ на одном из следующих объектов, соответствующих объекту закупки:</w:t>
      </w:r>
    </w:p>
    <w:p>
      <w:r>
        <w:t>объект капитального строительства (за исключением линейного объекта);</w:t>
      </w:r>
    </w:p>
    <w:p>
      <w:r>
        <w:t>линейный объект, за исключением автомобильной дороги;</w:t>
      </w:r>
    </w:p>
    <w:p>
      <w:r>
        <w:t>автомобильная дорога;</w:t>
      </w:r>
    </w:p>
    <w:p>
      <w:r>
        <w:t>особо опасный, технически сложный и уникальный объект капитального строительства;</w:t>
      </w:r>
    </w:p>
    <w:p>
      <w:r>
        <w:t>объект культурного наследия (памятник истории и культуры) народов Российской Федерации;</w:t>
      </w:r>
    </w:p>
    <w:p>
      <w:r>
        <w:t>г) документом, предусмотренным приложением № 1 к настоящему Положению в отношении показателя оценки, предусмотренного пп. «в» п. 24 настоящего Положения, его детализирующих показателей устанавливается положение о принятии к оценке исключительно исполненного договора (договоров), относящегося к одному или нескольким из следующих договоров (контрактов):</w:t>
      </w:r>
    </w:p>
    <w:p>
      <w:r>
        <w:t>контракт, предусмотренный ч. 16 ст. 34 Федерального закона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w:t>
      </w:r>
    </w:p>
    <w:p>
      <w:r>
        <w:t>контракт, предусмотренный ч. 16.1 ст. 34 Федерального закона;</w:t>
      </w:r>
    </w:p>
    <w:p>
      <w:r>
        <w:t>контракт, предусмотренный ч. 56 ст. 112 Федерального закона;</w:t>
      </w:r>
    </w:p>
    <w:p>
      <w:r>
        <w:t>договор, не относящийся к контрактам, указанным в абзацах втором - четвертом настоящего подпункта, и предусматривающий выполнение работ по строительству, реконструкции, капитальному ремонту, сносу объекта капитального строительства (в том числе линейного объекта), проведение работ по сохранению объектов культурного наследия (памятников истории и культуры) народов Российской Федерации;</w:t>
      </w:r>
    </w:p>
    <w:p>
      <w:r>
        <w:t>д) к оценке принимаются документы, предусмотренные абзацем третьим пп. «в» п. 28 настоящего Положения, в том числе если к ним не приложена проектная документация (если проектная документация является приложением к таким документам);</w:t>
      </w:r>
    </w:p>
    <w:p>
      <w:r>
        <w:t>е) если работы, являющиеся объектом закупки, требуют в соответствии с законодательством о градостроительной деятельности выдачи разрешения на ввод объекта капитального строительства в эксплуатацию, документом, предусмотренным приложением № 1 к настоящему Положению, в отношении показателя оценки, предусмотренного пп. «в» п. 24 настоящего Положения, его детализирующих показателей может быть установлено положение о принятии к оценке исключительно исполненного договора (договоров), предусматривающего (предусматривающих) выполнение работ, требующих в соответствии с законодательством о градостроительной деятельности выдачи разрешения на ввод объекта капитального строительства в эксплуатацию.</w:t>
      </w:r>
    </w:p>
    <w:p>
      <w:r>
        <w:t>Порядком оценки предусмотрены следующие положения:</w:t>
      </w:r>
    </w:p>
    <w:tbl>
      <w:tblPr>
        <w:tblStyle w:val="TableGrid"/>
        <w:tblW w:type="auto" w:w="0"/>
        <w:tblLook w:firstColumn="1" w:firstRow="1" w:lastColumn="0" w:lastRow="0" w:noHBand="0" w:noVBand="1" w:val="04A0"/>
      </w:tblPr>
      <w:tblGrid>
        <w:gridCol w:w="2880"/>
        <w:gridCol w:w="2880"/>
        <w:gridCol w:w="2880"/>
      </w:tblGrid>
      <w:tr>
        <w:tc>
          <w:tcPr>
            <w:tcW w:type="dxa" w:w="2880"/>
          </w:tcPr>
          <w:p>
            <w:r>
              <w:t>2.</w:t>
            </w:r>
          </w:p>
        </w:tc>
        <w:tc>
          <w:tcPr>
            <w:tcW w:type="dxa" w:w="2880"/>
          </w:tcPr>
          <w:p>
            <w:r>
              <w:t>Критерий: «Квалификация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w:t>
              <w:br/>
              <w:t>Показатель оценки: «Наличие у участников закупки опыта работы, связанного с предметом контракта».</w:t>
              <w:br/>
              <w:t>Показатель оценки, детализирующий показатель оценки: «Общее количество исполненных участником закупки договоров»</w:t>
            </w:r>
          </w:p>
        </w:tc>
        <w:tc>
          <w:tcPr>
            <w:tcW w:type="dxa" w:w="2880"/>
          </w:tcPr>
          <w:p>
            <w:r>
              <w:t>В качестве документов, подтверждающих наличие у участника закупки опыта, предлагаемого к оценке в рамках детализирующего показателя оценки «Общее количество исполненных участником закупки договоров» показателя оценки «Наличие у участников закупки опыта работы, связанного с предметом контракта» критерия оценки «Квалификация участников закупки», связанного с предметом контракта, участник закупки предоставляет в составе заявки следующие документы: исполненный договор (договоры), включая все приложения к такому контракту (договору) и дополнительные соглашения (при наличии); акт (акты) приемки поставленного товара, выполненных работ, оказанных услуг, составленные при исполнении такого договора (договоров); разрешение на ввод объекта капитального строительства в эксплуатацию (за исключением случаев, при которых такое разрешение не выдается в соответствии с законодательством о градостроительной деятельности); идентификационные сведения в рамках представленного к оценке опыта работы, связанного с предметом контракта, а именно сведения о предмете контракта (договора), представленного к оценке опыта работы, связанного с предметом контракта, сведения о номере контракта (договора), представленного к оценке опыта работы, связанного с предметом контракта, сведения о реестровом номере контракта (договора), представленного к оценке опыта работы, связанного с предметом контракта (при наличии), сведения о наличии/отсутствии неустоек (штрафов, пеней), в случае наличия неустоек (штрафов, пеней) - представляет информацию о номере платежного документа, подтверждающего исполнение требований об уплате неустоек (штрафов, пеней), случае списания неустоек (штрафов, пеней) Заказчиком в соответствии с Постановлением Правительства РФ от 04.07.2018 № 783 «О списании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 необходимо предоставить информацию о наименовании документа, подтверждающего списание суммы неустойки (штрафа, пеней), предоставляет информацию о сторонах, указанных в таком документе, дата такого документа, сумма неустоек (штрафов, пеней), содержание положений такого документа, сведения о стоимости исполненных работ по контракту (договору), представленного к оценке опыта работы, связанного с предметом контракта, в тысячах рублей, сведения о перечне документов, входящих в комплект документации, предоставляемой по итогам выполнения работ, сведения о наличии/отсутствии дополнительных соглашений, заключенных в рамках исполнения контракта (договора), предоставляемого в качестве подтверждения квалификации участника закупки (в случае наличия дополнительного соглашения, необходимо указать номер, дату дополнительного соглашения, основание заключения дополнительного соглашения), сведения о дате исполнения контракта (договора), представленного к оценке, сведения о реквизитах документов, подтверждающих оплату выполненных работ, а именно номер, дата документа, наименование плательщика, с указанием идентификационного номера налогоплательщика, получателя, с указанием идентификационного номера налогоплательщика, сумма, назначение платежа.</w:t>
              <w:br/>
              <w:t>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w:t>
              <w:br/>
              <w:t>К оценке принимаются исключительно контракты, заключенные и исполненные в соответствии с Федеральным законом от 05.04.2013 № 44-ФЗ и Федеральным законом от 08.07.2011 № 223-ФЗ.</w:t>
              <w:br/>
              <w:t>Последний акт, составленный при исполнении договора должен быть подписан не ранее чем за 5 лет до даты окончания срока подачи заявок.</w:t>
              <w:br/>
              <w:t>Если, представленные к оценке документы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ЕИС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br/>
              <w:t>К оценке принимаются документы в случае их представления в заявке в полном объеме и со всеми приложениями, за исключением случая, если к ним не приложена проектная документация (если проектная документация является приложением к таким документам), в форме электронных документов или в форме электронных образов бумажных документов.</w:t>
              <w:br/>
              <w:t>В дополнение к вышеуказанным документам участнику закупки рекомендуется представить данные, подтверждающие соответствие установленным показателям, в виде сводной таблицы по предложенной форме в приложении 1.</w:t>
              <w:br/>
              <w:t>Непредоставление в составе второй части заявки на участие в конкурсе таких документов не является основанием для отказа в допуске к участию в открытом конкурсе, однако при оценке заявок по настоящему показателю комиссией будут учитываться сведения, заявленные участниками закупки, которые подтверждены документально в составе второй части заявки на участие в конкурсе либо информацией, размещенной на сайте Единой информационной системы в сфере закупок zakupki.gov.ru.</w:t>
            </w:r>
          </w:p>
        </w:tc>
      </w:tr>
    </w:tbl>
    <w:p>
      <w:r>
        <w:t>Комиссией УФАС установлено, что Заказчиком в порядке оценки заявок участников закупки неправомерно установлено требование, согласно которому к оценке принимаются, в том числе, идентификационные сведения в отношении каждого представленного договора.</w:t>
      </w:r>
    </w:p>
    <w:p>
      <w:pPr>
        <w:pStyle w:val="Heading2"/>
      </w:pPr>
      <w:r>
        <w:t>мотивировочная часть</w:t>
      </w:r>
    </w:p>
    <w:p>
      <w:r>
        <w:t>Таким образом, Комиссия УФАС приходит к выводу, что документ в котором указаны поименованные в порядке оценке сведения не является подтверждением исполнения участником закупки контракта (договора), а непредоставление в составе заявки на участие в закупке указанного документа не свидетельствует об отсутствии у участника закупки требуемого опыта.</w:t>
      </w:r>
    </w:p>
    <w:p>
      <w:r>
        <w:t>Кроме Законом о контрактной системе не предусмотрено требование о представлении в составе заявки сведений о наличии опыта выполнения работ в виде справки или какого-либо иного документа.</w:t>
      </w:r>
    </w:p>
    <w:p>
      <w:r>
        <w:t>Также непредставление такой справки или указание несоответствующей информации не может свидетельствовать об отсутствии у участника закупки опыта выполнения работ, следовательно, в действиях Заказчика усматривается нарушение п. 4 ч. 2 ст. 42 Закона о контрактной системе. Доводы жалобы являются обоснованными.</w:t>
      </w:r>
    </w:p>
    <w:p>
      <w:r>
        <w:t>Комиссия УФАС, руководствуясь ст. 99, 106 Закона о контрактной системе,</w:t>
      </w:r>
    </w:p>
    <w:p>
      <w:pPr>
        <w:pStyle w:val="Heading2"/>
      </w:pPr>
      <w:r>
        <w:t>резолютивная часть</w:t>
      </w:r>
    </w:p>
    <w:p>
      <w:r>
        <w:t>РЕШИЛА:</w:t>
      </w:r>
    </w:p>
    <w:p>
      <w:r>
        <w:t>1. Признать жалобу ООО «Флавия» обоснованной.</w:t>
      </w:r>
    </w:p>
    <w:p>
      <w:r>
        <w:t>2. Признать в действиях Заказчика нарушение п. 4 ч. 2 ст. 42 Закона о контрактной системе</w:t>
      </w:r>
    </w:p>
    <w:p>
      <w:r>
        <w:t>3. Выдать Заказчику, комиссии Уполномоченного органа по осуществлению закупок и оператору электронной площадки обязательное для исполнения предписание об устранении выявленного нарушения.</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w:t>
      </w:r>
    </w:p>
    <w:p>
      <w:r>
        <w:t>Настоящее решение может быть обжаловано в судебном порядке в течение трёх месяцев со дня принятия.</w:t>
      </w:r>
    </w:p>
    <w:p>
      <w:r>
        <w:t>6</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