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202500114959003159</w:t>
      </w:r>
    </w:p>
    <w:p>
      <w:r>
        <w:rPr>
          <w:b/>
        </w:rPr>
        <w:t xml:space="preserve">УФАС: </w:t>
      </w:r>
      <w:r>
        <w:t>УФАС по Санкт-Петербургу</w:t>
      </w:r>
    </w:p>
    <w:p>
      <w:r>
        <w:rPr>
          <w:b/>
        </w:rPr>
        <w:t xml:space="preserve">Дата решения: </w:t>
      </w:r>
      <w:r>
        <w:t>01.04.2025</w:t>
      </w:r>
    </w:p>
    <w:p>
      <w:r>
        <w:rPr>
          <w:b/>
        </w:rPr>
        <w:t xml:space="preserve">Исход: </w:t>
      </w:r>
      <w:r>
        <w:t>обоснована</w:t>
      </w:r>
    </w:p>
    <w:p>
      <w:r>
        <w:rPr>
          <w:b/>
        </w:rPr>
        <w:t xml:space="preserve">Закупка №: </w:t>
      </w:r>
      <w:r>
        <w:t>0372200258525000186</w:t>
      </w:r>
    </w:p>
    <w:p>
      <w:r>
        <w:rPr>
          <w:b/>
        </w:rPr>
        <w:t xml:space="preserve">Заказчик: </w:t>
      </w:r>
      <w:r>
        <w:t>Санкт-Петербургское государственное бюджетное учреждение здравоохранения «Городская больница святого великомученика георгия»</w:t>
      </w:r>
    </w:p>
    <w:p>
      <w:r>
        <w:rPr>
          <w:b/>
        </w:rPr>
        <w:t xml:space="preserve">Заявитель: </w:t>
      </w:r>
      <w:r>
        <w:t>Абдамитов Абдихалил Абдилхаевич</w:t>
      </w:r>
    </w:p>
    <w:p>
      <w:r>
        <w:rPr>
          <w:b/>
        </w:rPr>
        <w:t xml:space="preserve">Первоисточник в ЕИС: </w:t>
      </w:r>
      <w:r>
        <w:t>https://zakupki.gov.ru/epz/complaint/card/complaint-information.html?complaintNumber=202500114959003159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«Городская больница Святого Великомученика Георгия»</w:t>
              <w:br/>
              <w:t>Северный пр., д. 1, лит. А,</w:t>
              <w:br/>
              <w:t>Санкт-Петербург, 194214</w:t>
              <w:br/>
              <w:t>ООО «РТС-тендер»</w:t>
              <w:br/>
              <w:t>наб. Тараса Шевченко, д. 23А,</w:t>
              <w:br/>
              <w:t>Москва, 121151</w:t>
              <w:br/>
              <w:t>факс: (495) 733-95-19</w:t>
              <w:br/>
              <w:t>ИП Абдамитов А.А.</w:t>
              <w:br/>
              <w:t>пер. Заречный, д. 1, с. Завьялово,</w:t>
              <w:br/>
              <w:t>р-н Тогучинский,</w:t>
              <w:br/>
              <w:t>Новосибирская обл., 633478</w:t>
            </w:r>
          </w:p>
        </w:tc>
      </w:tr>
    </w:tbl>
    <w:p>
      <w:r>
        <w:t>РЕШЕНИЕ</w:t>
      </w:r>
    </w:p>
    <w:p>
      <w:r>
        <w:t>по делу № 44-678/25</w:t>
      </w:r>
    </w:p>
    <w:p>
      <w:r>
        <w:t>о нарушении законодательства о контрактной системе</w:t>
      </w:r>
    </w:p>
    <w:p>
      <w:r>
        <w:t>01.04.2025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«Городская больница Святого Великомученика Георгия» (далее – Заказчик):</w:t>
      </w:r>
    </w:p>
    <w:p>
      <w:r>
        <w:t>ИП Абдамитова А.А. (далее – Заявитель):</w:t>
      </w:r>
    </w:p>
    <w:p>
      <w:pPr>
        <w:pStyle w:val="Heading2"/>
      </w:pPr>
      <w:r>
        <w:t>описательная часть</w:t>
      </w:r>
    </w:p>
    <w:p>
      <w:r>
        <w:t>рассмотрев посредством системы видеоконференцсвязи жалобу Заявителя (вх. № 6756/25 от 27.03.2025) на действия Заказчика при определении (подрядчика, исполнителя) путем проведения электронного аукциона на поставку медицинских изделий (расходный материал для ангиографии. Лот 12) (далее – аукциона),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19.03.2025 на Официальном сайте Единой информационной системы в сфере закупок www.zakupki.gov.ru, номер извещения 0372200258525000186. Начальная (максимальная) цена контракта – 4 999 900, 00 рублей.</w:t>
      </w:r>
    </w:p>
    <w:p>
      <w:r>
        <w:t>В жалобе Заявитель указывает, что Заказчиком при формировании технического задания допущены нарушения требований статьи 33 Закона о контрактной системе, выразившиеся в установлении ограничивающих параметров, не позволяющих участникам предложить к поставке медицинские изделия различных производителей, обладающие аналогичными характеристиками.</w:t>
      </w:r>
    </w:p>
    <w:p>
      <w:r>
        <w:t>Заказчик с доводами Заявителя не согласился по основаниям, изложенным в письменных возражениях на жалобу.</w:t>
      </w:r>
    </w:p>
    <w:p>
      <w:r>
        <w:t>Информация, изложенная в жалобе, а также сведения, размещенные в ЕИС, подтверждают следующие обстоятельства.</w:t>
      </w:r>
    </w:p>
    <w:p>
      <w:r>
        <w:t>В силу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п. 1, п. 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Частью 2 ст. 33 Закона о контрактной системе установлено, что документация о закупке в соответствии с требованиями, указанными в ч. 1 настоящей статьи, должна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p>
      <w:r>
        <w:t>Таким образом, по смыслу ст. 33 Закона о контрактной системе,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 а также спецификации и параметров и характеристик товара, в наибольшей степени удовлетворяющих его потребности. Однако из буквального толкования вышеприведенных положений Закона о контрактной системе следует, что заказчики, осуществляющие закупку по правилам данного Закона,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услуги именно с такими характеристиками, которые ему необходимы с другой стороны описание объекта закупки не должно необоснованно ограничивать количество участников закупки.</w:t>
      </w:r>
    </w:p>
    <w:p>
      <w:r>
        <w:t>В соответствии с ч. 2 ст. 19 Закона о контрактной системе,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
        <w:t>В силу ч. 3 ст. 33 Закона о контрактной системе,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
        <w:t>Таким образом, при формировании Технического задания Заказчику в рамках Закона о контрактной системе предоставлены полномочия по самостоятельному определению параметров и характеристик товара, в наибольшей степени удовлетворяющих его потребности. Однако из буквального толкования вышеприведенных положений Закона о контрактной системе следует, что заказчики, осуществляющие закупку по правилам данного Закона,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товара именно с такими характеристиками, которые ему необходимы, а с другой стороны, не ограничить количество участников закупки.</w:t>
      </w:r>
    </w:p>
    <w:p>
      <w:r>
        <w:t>В своей жалобе Заявитель утверждает, что при описании объекта закупки Заказчик установил уникальные характеристики, показатели и значения, которые свойственны только товару, производимому единственным производителем.</w:t>
      </w:r>
    </w:p>
    <w:p>
      <w:r>
        <w:t>Комиссия УФАС отмечает, что в случае, если при закупке товаров среди требуемых к поставке позиций присутствует хотя бы один товар, требования к характеристикам которого установлены таким образом, что совокупности таких требований отвечает только товар единственного производителя, то положения документации о такой закупке имеют признаки ограничения количества участников закупки, так как закупить и поставить уникальный товар имеет возможность только ограниченный круг лиц, имеющий с производителем такого товара партнерские отношения и/или иные договоры о сотрудничестве.</w:t>
      </w:r>
    </w:p>
    <w:p>
      <w:r>
        <w:t>Кроме того, при наличии у Заказчика обоснованной потребности в поставке именно таких товаров, характеристики которых указаны в документации, Заказчику необходимо удостовериться в несовместимости оборудования установленного на объекте Заказчика с оборудованием иных производителей, а также определить каким образом требуемый товар наилучшим образом удовлетворяет потребность Заказчика, а также в чем такой товар превосходит по характеристикам аналогичные товары, представленные на рынке и в связи с чем в работе учреждения не могут быть использованы эквивалентные товары. При этом Заказчику требуется обладать документальным подтверждением такой несовместимости или обоснованием потребности, но не руководствоваться предположениями, в то же время такое обоснование должно содержаться в документации о закупке. На основании вышеизложенного, в случае невозможности участников закупки закупить и поставить требуемые Заказчику уникальные позиции наряду с иными товарами, указанная закупка будет проведена только для тех лиц, имеющих договорные отношения с определенным производителем товара, что непосредственно является ограничением круга потенциальных участников закупки, что напрямую запрещается нормами ст. 33 Закона о контрактной системе.</w:t>
      </w:r>
    </w:p>
    <w:p>
      <w:r>
        <w:t>Как установлено в ходе рассмотрения жалобы и подтверждается представленными Заявителем материалами, в описании объекта закупки, содержащемся в извещении, в позиции с идентификатором 177661413 установлены характеристики, в совокупности которым, по результатам анализа рынка, соответствует исключительно медицинское изделие «Устройство для закрытия места пункции бедренной артерии Prostar XL» производства компании Abbott Vascular. Установленные Заказчиком предельные параметры (в том числе, по размеру пункционного отверстия, длине и диаметру проводника, а также фиксированные конструктивные особенности устройства) не позволяют предложить эквивалентные изделия иных производителей.</w:t>
      </w:r>
    </w:p>
    <w:p>
      <w:r>
        <w:t>Дополнительно, Комиссией УФАС установлено, что согласно пункту 3.11 извещения о проведении закупки Заказчиком установлено требование об остаточном сроке годности изделия не менее 12 месяцев на момент его приемки. Между тем, из официального письма поставщика ООО «КИНАНИ» – официального дистрибьютора производителя Terumo Corp. – следует, что остаточный срок годности изделия ANGIO-SEAL VIP на момент поставки на территорию Российской Федерации в среднем не превышает 6 месяцев, что обусловлено логистическими и производственными особенностями.</w:t>
      </w:r>
    </w:p>
    <w:p>
      <w:r>
        <w:t>Таким образом, указанное требование Заказчика по сроку годности также ограничивает доступ на закупку добросовестных участников, предлагающих оригинальную продукцию от официальных дистрибьюторов. Комиссией УФАС отмечается, что при установлении требований к сроку годности товара Заказчик должен учитывать реалии товаропотока и специфику обращения продукции на российском рынке.</w:t>
      </w:r>
    </w:p>
    <w:p>
      <w:r>
        <w:t>На заседании Комиссии УФАС Заказчик не представил каких либо доказательств, опровергающих довод Заявителя о том, что описанный им товар содержит характеристики товара, производимого единственным производителем, также Заказчиком не приведено обоснования необходимости приобретения товара, именно с теми, конкретными характеристиками, которые были указаны им при описании объекта закупки без возможности предложить к поставке товар с иными, в том числе улучшенными потребительскими свойствами и функционалом.</w:t>
      </w:r>
    </w:p>
    <w:p>
      <w:r>
        <w:t>Таким образом, Комиссией УФАС России установлено, что Заказчиком в техническом задании действительно допущены нарушения, выразившиеся в установлении характеристик, соответствующих исключительно продукции конкретных производителей, что ограничивает возможность поставки аналогичных изделий других компаний. Данные требования не носят объективного характера и не обоснованы с точки зрения реальной потребности Заказчика, что является нарушением части 1 статьи 33 Закона о контрактной системе.</w:t>
      </w:r>
    </w:p>
    <w:p>
      <w:pPr>
        <w:pStyle w:val="Heading2"/>
      </w:pPr>
      <w:r>
        <w:t>мотивировочная часть</w:t>
      </w:r>
    </w:p>
    <w:p>
      <w:r>
        <w:t>Таким образом, Комиссия УФАС приходит к выводу о том, что, установив вышеуказанные требования, Заказчик, утвердивший описание объекта закупки допустил нарушение п. 1 ч. 2 ст. 42 (п. 1 ч. 1 ст. 33) Закона о контрактной системе.</w:t>
      </w:r>
    </w:p>
    <w:p>
      <w:r>
        <w:t>Выявленное в действиях Заказчика нарушение является существенным, что дало основания для выдачи обязательного для исполнения предписания о его устранении.</w:t>
      </w:r>
    </w:p>
    <w:p>
      <w:r>
        <w:t>Комиссия УФАС, руководствуясь ст. 99, 106 Закона о контрактной системе,</w:t>
      </w:r>
    </w:p>
    <w:p>
      <w:pPr>
        <w:pStyle w:val="Heading2"/>
      </w:pPr>
      <w:r>
        <w:t>резолютивная часть</w:t>
      </w:r>
    </w:p>
    <w:p>
      <w:r>
        <w:t>РЕШИЛА:</w:t>
      </w:r>
    </w:p>
    <w:p>
      <w:r>
        <w:t>Признать жалобу ИП Абдамитова А.А. обоснованной.</w:t>
      </w:r>
    </w:p>
    <w:p>
      <w:r>
        <w:t>Признать в действиях Заказчика нарушение п. 1 ч. 2 ст. 42 (п. 1 ч. 1 ст. 33) Закона о контрактной системе.</w:t>
      </w:r>
    </w:p>
    <w:p>
      <w:r>
        <w:t>Выдать Заказчику, аукционной комиссии, оператору электронной торговой площадки предписание об устранении выявленного нарушения.</w:t>
      </w:r>
    </w:p>
    <w:p>
      <w:r>
        <w:t>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6</w:t>
      </w:r>
    </w:p>
    <w:p>
      <w:pPr>
        <w:pStyle w:val="Heading1"/>
      </w:pPr>
      <w:r>
        <w:t>Предписание</w:t>
      </w:r>
    </w:p>
    <w:p>
      <w:pPr>
        <w:pStyle w:val="Heading2"/>
      </w:pPr>
      <w:r>
        <w:t>вводная часть</w:t>
      </w:r>
    </w:p>
    <w:p>
      <w:r>
        <w:t>СПб ГБУЗ «Городская больница Святого Великомученика Георгия»</w:t>
      </w:r>
    </w:p>
    <w:p>
      <w:r>
        <w:t>Северный пр., д. 1, лит. А,</w:t>
      </w:r>
    </w:p>
    <w:p>
      <w:r>
        <w:t>Санкт-Петербург, 194214</w:t>
      </w:r>
    </w:p>
    <w:p>
      <w:r>
        <w:t>ООО «РТС-тендер»</w:t>
      </w:r>
    </w:p>
    <w:p>
      <w:r>
        <w:t>наб. Тараса Шевченко, д. 23А,</w:t>
      </w:r>
    </w:p>
    <w:p>
      <w:r>
        <w:t>Москва, 121151</w:t>
      </w:r>
    </w:p>
    <w:p>
      <w:r>
        <w:t>факс: (495) 733-95-19</w:t>
      </w:r>
    </w:p>
    <w:p>
      <w:r>
        <w:t>ИП Абдамитов А.А.</w:t>
      </w:r>
    </w:p>
    <w:p>
      <w:r>
        <w:t>пер. Заречный, д. 1, с. Завьялово,</w:t>
      </w:r>
    </w:p>
    <w:p>
      <w:r>
        <w:t>р-н Тогучинский,</w:t>
      </w:r>
    </w:p>
    <w:p>
      <w:r>
        <w:t>Новосибирская обл., 633478</w:t>
      </w:r>
    </w:p>
    <w:p>
      <w:r>
        <w:t>ПРЕДПИСАНИЕ</w:t>
      </w:r>
    </w:p>
    <w:p>
      <w:r>
        <w:t>об устранении нарушений законодательства о закупках</w:t>
      </w:r>
    </w:p>
    <w:p>
      <w:r>
        <w:t>по делу № 44-678/25</w:t>
      </w:r>
    </w:p>
    <w:p>
      <w:r>
        <w:t>01.04.2025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44-678/25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«Городская больница Святого Великомученика Георгия», аукционной комиссии устранить нарушение п. 1 ч. 2 ст. 42 (п. 1 ч. 1 ст. 33) Закона о контрактной системе и с этой целью:</w:t>
      </w:r>
    </w:p>
    <w:p>
      <w:r>
        <w:t>- в 14-дневный срок со дня размещения настоящего предписания на официальном сайте отменить все протоколы, составленные в ходе размещения заказа с номером извещения 0372200258525000186;</w:t>
      </w:r>
    </w:p>
    <w:p>
      <w:r>
        <w:t>- внести изменения в извещение об аукционе, приведя его в соответствие с требованиями Закона о контрактной системе, руководствуясь мотивировочной частью решения, указанного в преамбуле настоящего предписания;</w:t>
      </w:r>
    </w:p>
    <w:p>
      <w:r>
        <w:t>- продлить срок окончания подачи заявок на участие в аукционе с номером извещения 0372200258525000186 в соответствии с требованиями законодательства о контрактной системе;</w:t>
      </w:r>
    </w:p>
    <w:p>
      <w:r>
        <w:t>- завершить процедуру закупки с номером извещения 0372200258525000186 в соответствии с законодательством о контрактной системе.</w:t>
      </w:r>
    </w:p>
    <w:p>
      <w:r>
        <w:t>2. Заказчику, аукционной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05.05.2025.</w:t>
      </w:r>
    </w:p>
    <w:p>
      <w:r>
        <w:t>3. Оператору электронной площадки – ООО «РТС-тендер»:</w:t>
      </w:r>
    </w:p>
    <w:p>
      <w:r>
        <w:t>- обеспечить Заказчику техническую возможность для исполнения пункта 1 настоящего предписания;</w:t>
      </w:r>
    </w:p>
    <w:p>
      <w:r>
        <w:t>- прекратить блокирование операций по счетам для проведения операций по обеспечению участия в открытых аукционах в электронной форме,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