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202500114959005208</w:t>
      </w:r>
    </w:p>
    <w:p>
      <w:r>
        <w:rPr>
          <w:b/>
        </w:rPr>
        <w:t xml:space="preserve">УФАС: </w:t>
      </w:r>
      <w:r>
        <w:t>УФАС по Санкт-Петербургу</w:t>
      </w:r>
    </w:p>
    <w:p>
      <w:r>
        <w:rPr>
          <w:b/>
        </w:rPr>
        <w:t xml:space="preserve">Дата решения: </w:t>
      </w:r>
      <w:r>
        <w:t>16.05.2025</w:t>
      </w:r>
    </w:p>
    <w:p>
      <w:r>
        <w:rPr>
          <w:b/>
        </w:rPr>
        <w:t xml:space="preserve">Исход: </w:t>
      </w:r>
      <w:r>
        <w:t>обоснована</w:t>
      </w:r>
    </w:p>
    <w:p>
      <w:r>
        <w:rPr>
          <w:b/>
        </w:rPr>
        <w:t xml:space="preserve">Закупка №: </w:t>
      </w:r>
      <w:r>
        <w:t>0172200004925000066</w:t>
      </w:r>
    </w:p>
    <w:p>
      <w:r>
        <w:rPr>
          <w:b/>
        </w:rPr>
        <w:t xml:space="preserve">Заказчик: </w:t>
      </w:r>
      <w:r>
        <w:t>Администрация Приморского района Санкт-Петербурга</w:t>
      </w:r>
    </w:p>
    <w:p>
      <w:r>
        <w:rPr>
          <w:b/>
        </w:rPr>
        <w:t xml:space="preserve">Заявитель: </w:t>
      </w:r>
      <w:r>
        <w:t>ООО «Дестройт»</w:t>
      </w:r>
    </w:p>
    <w:p>
      <w:r>
        <w:rPr>
          <w:b/>
        </w:rPr>
        <w:t xml:space="preserve">Первоисточник в ЕИС: </w:t>
      </w:r>
      <w:r>
        <w:t>https://zakupki.gov.ru/epz/complaint/card/complaint-information.html?complaintNumber=202500114959005208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Приморского района Санкт-Петербурга</w:t>
              <w:br/>
              <w:t>ул. Савушкина, д. 83,</w:t>
              <w:br/>
              <w:t>Санкт-Петербург, 197374</w:t>
              <w:br/>
              <w:t>эл. почта: samsonova@tuprim.gov.spb.ru</w:t>
              <w:br/>
              <w:t>АО «Агентство по государственному</w:t>
              <w:br/>
              <w:t>заказу РТ»</w:t>
              <w:br/>
              <w:t>ул. Московская, д. 55,</w:t>
              <w:br/>
              <w:t>Казань, 420021</w:t>
              <w:br/>
              <w:t>факс: (843) 292-95-87</w:t>
              <w:br/>
              <w:t>ООО «ДЕСТРОИТ»</w:t>
              <w:br/>
              <w:t>пр-кт Московский, д.199, лит. А, помещение 10-Н,</w:t>
              <w:br/>
              <w:t>Санкт-Петербург, 196066</w:t>
              <w:br/>
              <w:t>эл. почта: destroit2014@mail.ru</w:t>
            </w:r>
          </w:p>
        </w:tc>
      </w:tr>
    </w:tbl>
    <w:p>
      <w:r>
        <w:t>РЕШЕНИЕ</w:t>
      </w:r>
    </w:p>
    <w:p>
      <w:r>
        <w:t>по делу № 44-1198/25 о нарушении законодательства о контрактной системе</w:t>
      </w:r>
    </w:p>
    <w:p>
      <w:r>
        <w:t>16.05.2025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Администрация Приморского района Санкт-Петербурга (далее – Уполномоченный орган): уведомленных о заседании Комиссии УФАС,</w:t>
      </w:r>
    </w:p>
    <w:p>
      <w:r>
        <w:t>при участии представителей:</w:t>
      </w:r>
    </w:p>
    <w:p>
      <w:r>
        <w:t>ГБДОУ детский сад № 23 Приморского района Санкт-Петербурга (далее – Заказчик):,</w:t>
      </w:r>
    </w:p>
    <w:p>
      <w:r>
        <w:t>ООО «ДЕСТРОИТ» (далее – Заявитель):;</w:t>
      </w:r>
    </w:p>
    <w:p>
      <w:pPr>
        <w:pStyle w:val="Heading2"/>
      </w:pPr>
      <w:r>
        <w:t>описательная часть</w:t>
      </w:r>
    </w:p>
    <w:p>
      <w:r>
        <w:t>рассмотрев посредством системы видеоконференцсвязи жалобу Заявителя (вх. № 11076/25 от 13.05.2025) на действия Администрации Приморского района Санкт-Петербурга (Уполномоченный орган) при определении (подрядчика, исполнителя) путем проведения открытого конкурса в электронной форме на выполнение общестроительных работ в здании ГБДОУ детский сад № 23 Приморского района Санкт-Петербурга в 2025 году (извещение № 0172200004925000066)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14.04.2025 на Официальном сайте Единой информационной системы в сфере закупок www.zakupki.gov.ru, номер извещения 0172200004925000066.</w:t>
      </w:r>
    </w:p>
    <w:p>
      <w:r>
        <w:t>Начальная (максимальная) цена контракта – 10 817 175, 12 рублей.</w:t>
      </w:r>
    </w:p>
    <w:p>
      <w:r>
        <w:t>В жалобе Заявитель указывает на неправомерные действия комиссии Заказчика, выразившиеся, по мнению подателя жалобы, в нарушении неправомерном отклонении его заявки от участия в закупке.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Согласно протоколу рассмотрения и оценки вторых частей заявок на участие в открытом конкурсе в электронной форме от 06.05.2025 №ПРОII1 заявка Заявителя отклонена по следующим основаниям:</w:t>
      </w:r>
    </w:p>
    <w:p>
      <w:r>
        <w:t>«* Значение, предоставленное в заявке, больше предельного максимального, установленного в критериях оценки. Значение принимается равным предельному максимальному.</w:t>
      </w:r>
    </w:p>
    <w:p>
      <w:r>
        <w:t>** Значение, предоставленное в заявке, меньше предельного минимального, установленного в критериях оценки. Значение принимается равным предельному минимальному.</w:t>
      </w:r>
    </w:p>
    <w:p>
      <w:r>
        <w:t>*** п. 8 ч. 12 ст. 48 44-ФЗ - выявления недостоверной информации, содержащейся в заявке на участие в закупке.</w:t>
      </w:r>
    </w:p>
    <w:p>
      <w:r>
        <w:t>Заявка отклонена в соответствии с п. 8 ч. 12 ст. 48 Закона о контрактной системе: выявление недостоверной информации, содержащейся в заявке на участие в закупке;</w:t>
      </w:r>
    </w:p>
    <w:p>
      <w:r>
        <w:t>В составе заявки представлен в том числе следующий договор: Договор № 25-25/СК от 12.03.2025 г. на выполнение работ на участке 16 по адресу Ленинградская область, Всеволожский муниципальный район, Лесколовское сельское поселение, территория фермерского хозяйства Рохма 1, д. 1. Согласно сведениям из Росреестра участка с указанным адресом не существует. Аналогичные факты выявлены в ряде других договоров.</w:t>
      </w:r>
    </w:p>
    <w:p>
      <w:r>
        <w:t>В составе заявки представлены в том числе следующие акты:</w:t>
      </w:r>
    </w:p>
    <w:p>
      <w:r>
        <w:t>- Акт от 13.03.2025 к договору № 12-25/СК от 11.03.2025 г.;</w:t>
      </w:r>
    </w:p>
    <w:p>
      <w:r>
        <w:t>- Акт от 14.03.2025 к договору № 30-25/СК от 12.03.2025 г.;</w:t>
      </w:r>
    </w:p>
    <w:p>
      <w:r>
        <w:t>- Акт от 15.03.2025 к договору № 35-25/СК от 13.03.2025 г.;</w:t>
      </w:r>
    </w:p>
    <w:p>
      <w:r>
        <w:t>Вышеперечисленные акты подписаны в разные дни, однако акты абсолютно идентичны, а именно: подписи сторон абсолютно идентичны, расположены в одних и тех же местах, печать проставлена под одним и тем же углом. Указанные обстоятельства говорят о том, что данные акты получены путем компиляции и/или графического редактирования одного и того же документа, что является попыткой ввести комиссию в заблуждение для получения преимущества перед другими участниками закупки. Таким образом, предоставленные участником закупки акты являются подложными, что расценивается комиссией как предоставление недостоверных сведений. Аналогичные сведения выявлены в ряде других договоров».</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В соответствии с извещением о проведении закупки Заказчиком для оценки заявок участников закупки использованы следующие критерии оценки:</w:t>
      </w:r>
    </w:p>
    <w:p>
      <w:r>
        <w:t>- цена контракта, сумма цен единиц товара, работы, услуги;</w:t>
      </w:r>
    </w:p>
    <w:p>
      <w:r>
        <w:t>-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
        <w:t>Извещением об осуществлении закупки предусмотрены следующие положения:</w:t>
      </w:r>
    </w:p>
    <w:p>
      <w:r>
        <w:t>«Для оценки по характеристике квалификации участников закупки N 1 (общая цена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установлены:</w:t>
      </w:r>
    </w:p>
    <w:p>
      <w:r>
        <w:t>1) предмет договора, оцениваемого по характеристике квалификации участников закупки № 1 (общая цена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2) перечень документов, подтверждающих наличие у участника закупки опыта выполнения работы, связанного с предметом контракта: исполненный договор, акт (акты) приемки выполненных работ, составленные при исполнении такого договора.</w:t>
      </w:r>
    </w:p>
    <w:p>
      <w:r>
        <w:t>3) положение о принятии к оценке исключительно исполненного договора, при исполнении которого подрядчиком исполнены требования об уплате неустоек (штрафов, пеней) (в случае начисления неустоек).</w:t>
      </w:r>
    </w:p>
    <w:p>
      <w:r>
        <w:t>4)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Если документы, предусмотренные пунктом 2 настоящего раздела,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Оценка заявок участников закупки по характеристике квалификации участников закупки № 1 (общая цена исполненных участником закупки договоров) показателя «наличие у участников закупки опыта работы, связанного с предметом контракта» осуществляется с учетом положений пп. г, д, е п. 28 Положения.</w:t>
      </w:r>
    </w:p>
    <w:p>
      <w:r>
        <w:t>В случае выявления недостоверной информации в представленных документах, подтверждающих квалификацию участника закупки, заявка в соответствии п. 8 ч. 12 ст. 48 Закона о контрактной системе подлежит отклонению.</w:t>
      </w:r>
    </w:p>
    <w:p>
      <w:r>
        <w:t>Обращаем внимание, что использование заведомо подложного документа (в данном случае использование в составе заявки поддельных документов, подтверждающих квалификацию участника закупки) предусматривает уголовное преследование по ч.5 ст. 327 УК РФ.</w:t>
      </w:r>
    </w:p>
    <w:p>
      <w:r>
        <w:t>В рамках характеристики квалификации участников закупки № 2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комиссия при осуществлении оценки конкурсных заявок руководствуется правилами математического округления: методом округления к ближайшему целому, до двух цифр после запятой.</w:t>
      </w:r>
    </w:p>
    <w:p>
      <w:r>
        <w:t>Рекомендуется представить сведения о номере, дате заключения и предмете договора; информацией о заказчике: его наименовании, идентификационном номере налогоплательщика, сведения о цене договора в российских рублях;</w:t>
      </w:r>
    </w:p>
    <w:p>
      <w:r>
        <w:t>Для оценки по характеристике квалификации участников закупки № 2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установлены:</w:t>
      </w:r>
    </w:p>
    <w:p>
      <w:r>
        <w:t>1) предмет договора, оцениваемого по характеристике квалификации участников закупки № 2 (общее количество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2) перечень документов, подтверждающих наличие у участника закупки опыта выполнения работы, связанного с предметом контракта: исполненный договор, акт (акты) приемки выполненных работ, составленные при исполнении такого договора.</w:t>
      </w:r>
    </w:p>
    <w:p>
      <w:r>
        <w:t>3) положение о принятии к оценке исключительно исполненного договора, при исполнении которого подрядчиком исполнены требования об уплате неустоек (штрафов, пеней) (в случае начисления неустоек).</w:t>
      </w:r>
    </w:p>
    <w:p>
      <w:r>
        <w:t>4)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 и договора, заключенные и исполненные в соответствии с Федеральным законом "О закупках товаров, работ, услуг отдельными видами юридических лиц";</w:t>
      </w:r>
    </w:p>
    <w:p>
      <w:r>
        <w:t>Если документы, предусмотренные пунктом 2 настоящего раздела,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Оценка заявок участников закупки по характеристике квалификации участников закупки № 2 (общее количество исполненных участником закупки договоров) показателя «наличие у участников закупки опыта работы, связанного с предметом контракта» осуществляется с учетом положений пп. г, д, е п. 28 Положения.</w:t>
      </w:r>
    </w:p>
    <w:p>
      <w:r>
        <w:t>В случае выявления недостоверной информации в представленных документах, подтверждающих квалификацию участника закупки, заявка в соответствии п. 8 ч. 12 ст. 48 Закона о контрактной системе подлежит отклонению.</w:t>
      </w:r>
    </w:p>
    <w:p>
      <w:r>
        <w:t>Обращаем внимание, что использование заведомо подложного документа (в данном случае использование в составе заявки поддельных документов, подтверждающих квалификацию участника закупки) предусматривает уголовное преследование по ч.5 ст. 327 УК РФ.</w:t>
      </w:r>
    </w:p>
    <w:p>
      <w:r>
        <w:t>В рамках характеристики квалификации участников закупки № 2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комиссия при осуществлении оценки конкурсных заявок руководствуется правилами математического округления: методом округления к ближайшему целому, до двух цифр после запятой.</w:t>
      </w:r>
    </w:p>
    <w:p>
      <w:r>
        <w:t>Рекомендуется представить сведения о номере, дате заключения и предмете договора; информацией о заказчике: его наименовании, идентификационном номере налогоплательщика, сведения о цене договора в российских рублях;</w:t>
      </w:r>
    </w:p>
    <w:p>
      <w:r>
        <w:t>Для оценки по характеристике квалификации участников закупки N 3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установлены:</w:t>
      </w:r>
    </w:p>
    <w:p>
      <w:r>
        <w:t>1) предмет договора, оцениваемого по характеристике квалификации участников закупки № 3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2) перечень документов, подтверждающих наличие у участника закупки опыта выполнения работы, связанного с предметом контракта: исполненный договор, акт (акты) приемки выполненных работ, составленные при исполнении такого договора.</w:t>
      </w:r>
    </w:p>
    <w:p>
      <w:r>
        <w:t>3) положение о принятии к оценке исключительно исполненного договора, при исполнении которого подрядчиком исполнены требования об уплате неустоек (штрафов, пеней) (в случае начисления неустоек).</w:t>
      </w:r>
    </w:p>
    <w:p>
      <w:r>
        <w:t>4)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Если документы, предусмотренные пунктом 2 настоящего раздела,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Оценка заявок участников закупки по характеристике квалификации участников закупки № 3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осуществляется с учетом положений пп. г, д, е п. 28 Положения.</w:t>
      </w:r>
    </w:p>
    <w:p>
      <w:r>
        <w:t>В случае выявления недостоверной информации в представленных документах, подтверждающих квалификацию участника закупки, заявка в соответствии п. 8 ч. 12 ст. 48 Закона о контрактной системе подлежит отклонению.</w:t>
      </w:r>
    </w:p>
    <w:p>
      <w:r>
        <w:t>Обращаем внимание, что использование заведомо подложного документа (в данном случае использование в составе заявки поддельных документов, подтверждающих квалификацию участника закупки) предусматривает уголовное преследование по ч.5 ст. 327 УК РФ.</w:t>
      </w:r>
    </w:p>
    <w:p>
      <w:r>
        <w:t>В рамках характеристики квалификации участников закупки № 3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комиссия при осуществлении оценки конкурсных заявок руководствуется правилами математического округления: методом округления к ближайшему целому, до двух цифр после запятой.</w:t>
      </w:r>
    </w:p>
    <w:p>
      <w:r>
        <w:t>Рекомендуется представить сведения о номере, дате заключения и предмете договора; информацией о заказчике: его наименовании, идентификационном номере налогоплательщика, сведения о цене договора в российских рублях».</w:t>
      </w:r>
    </w:p>
    <w:p>
      <w:r>
        <w:t>В соответствии с пп. «р»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в случае проведения электронного конкурса и установления критерия, предусмотренного п. 4 ч. 1 ст. 32 настоящего Федерального закона, заявка на участие в закупке может содержать документы, подтверждающие квалификацию участника закупки.</w:t>
      </w:r>
    </w:p>
    <w:p>
      <w:r>
        <w:t>В составе заявки Заявителем были представлен договор № 25-25/СК от 12.03.2025 г. на выполнение работ на участке 16 по адресу Ленинградская область, Всеволожский муниципальный район, Лесколовское сельское поселение, территория фермерского хозяйства Рохма 1, д. 1 и акты выполненных работ.</w:t>
      </w:r>
    </w:p>
    <w:p>
      <w:r>
        <w:t>Комиссия УФАС отмечает, что конкурсная комиссия Заказчика проверяет заявки на участие в конкурсе на соответствие требованиям, предъявляемым закупочной документаций и самостоятельно принимает решение о соответствии такой заявки нормам Закона о контрактной системе, извещению о проведении конкурса на основании имеющихся сведений.</w:t>
      </w:r>
    </w:p>
    <w:p>
      <w:r>
        <w:t>Таким образом, в случае обнаружения конкурсная комиссия Заказчика в документах заявки недостоверной информации, в том числе в документах, которые предоставлены для оценки, то заявка такого участника закупки подлежит отклонению.</w:t>
      </w:r>
    </w:p>
    <w:p>
      <w:r>
        <w:t>При этом, следует отметить, что согласно Закона о контрактной системе члены конкурсной комиссия Заказчика не обязаны проверять достоверность сведений, представленных участником в составе его заявки (за исключением случаев, указанных в ст.31 Закона о контрактной системе).</w:t>
      </w:r>
    </w:p>
    <w:p>
      <w:r>
        <w:t>Анализ заявки № 71074 не подтверждает выводы конкурсной комиссии о представлении участником в составе второй части заявки в рамках подтверждения квалификацию участника по показателю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каких-либо недостоверных сведений.</w:t>
      </w:r>
    </w:p>
    <w:p>
      <w:r>
        <w:t>Кроме того, факт предоставления недостоверных сведений Заказчиком не доказан.</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С учетом позиции Верховного Суда Российской Федерации, отраженной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Из имеющихся в деле материалов с очевидностью усматривается, что какую-либо недостоверную информацию участник закупки, не представлял.</w:t>
      </w:r>
    </w:p>
    <w:p>
      <w:r>
        <w:t>В связи вышеизложенным, у комиссии по рассмотрению заявок не было оснований для отклонения участника.</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«ДЕСТРОИТ»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