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202500114959006022</w:t>
      </w:r>
    </w:p>
    <w:p>
      <w:r>
        <w:rPr>
          <w:b/>
        </w:rPr>
        <w:t xml:space="preserve">УФАС: </w:t>
      </w:r>
      <w:r>
        <w:t>УФАС по Санкт-Петербургу</w:t>
      </w:r>
    </w:p>
    <w:p>
      <w:r>
        <w:rPr>
          <w:b/>
        </w:rPr>
        <w:t xml:space="preserve">Дата решения: </w:t>
      </w:r>
      <w:r>
        <w:t>29.05.2025</w:t>
      </w:r>
    </w:p>
    <w:p>
      <w:r>
        <w:rPr>
          <w:b/>
        </w:rPr>
        <w:t xml:space="preserve">Исход: </w:t>
      </w:r>
      <w:r>
        <w:t>обоснована</w:t>
      </w:r>
    </w:p>
    <w:p>
      <w:r>
        <w:rPr>
          <w:b/>
        </w:rPr>
        <w:t xml:space="preserve">Закупка №: </w:t>
      </w:r>
      <w:r>
        <w:t>0172200002125000059</w:t>
      </w:r>
    </w:p>
    <w:p>
      <w:r>
        <w:rPr>
          <w:b/>
        </w:rPr>
        <w:t xml:space="preserve">Заказчик: </w:t>
      </w:r>
      <w:r>
        <w:t>Администрация Колпинского района Санкт-Петербурга</w:t>
      </w:r>
    </w:p>
    <w:p>
      <w:r>
        <w:rPr>
          <w:b/>
        </w:rPr>
        <w:t xml:space="preserve">Заявитель: </w:t>
      </w:r>
      <w:r>
        <w:t>ООО частное охранное предприятие «Защита-юг»</w:t>
      </w:r>
    </w:p>
    <w:p>
      <w:r>
        <w:rPr>
          <w:b/>
        </w:rPr>
        <w:t xml:space="preserve">Первоисточник в ЕИС: </w:t>
      </w:r>
      <w:r>
        <w:t>https://zakupki.gov.ru/epz/complaint/card/complaint-information.html?complaintNumber=202500114959006022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Колпинского района Санкт-Петербурга</w:t>
              <w:br/>
              <w:t>б-р Победы, д. 1,</w:t>
              <w:br/>
              <w:t>Санкт-Петербург, Колпино г., 196653</w:t>
              <w:br/>
              <w:t>эл. почта: sra@tukolp.gov.spb.ru, aev@tukolp.gov.spb.ru</w:t>
              <w:br/>
              <w:t>ООО «РТС-тендер»</w:t>
              <w:br/>
              <w:t>наб. Тараса Шевченко, д. 23А,</w:t>
              <w:br/>
              <w:t>Москва, 121151</w:t>
              <w:br/>
              <w:t>факс: +7 (495) 733-95-19</w:t>
              <w:br/>
              <w:t>ООО «ЧОП Защита-Юг»</w:t>
              <w:br/>
              <w:t>ул. Курганная, д. 197, помещ. 208,</w:t>
              <w:br/>
              <w:t>Республика Адыгея, г. Майкоп, 385000</w:t>
              <w:br/>
              <w:t>эл. почта: z20042021@yandex.ru</w:t>
            </w:r>
          </w:p>
        </w:tc>
      </w:tr>
    </w:tbl>
    <w:p>
      <w:r>
        <w:t>РЕШЕНИЕ</w:t>
      </w:r>
    </w:p>
    <w:p>
      <w:r>
        <w:t>по делу № 44-1366/25</w:t>
      </w:r>
    </w:p>
    <w:p>
      <w:r>
        <w:t>о нарушении законодательства о контрактной системе</w:t>
      </w:r>
    </w:p>
    <w:p>
      <w:r>
        <w:t>29.05.2025 Санкт-Петербург</w:t>
      </w:r>
    </w:p>
    <w:p>
      <w:r>
        <w:t>Комиссия Санкт-Петербургского УФАС России по контролю в сфере закупок (далее – Комиссия УФАС)</w:t>
      </w:r>
    </w:p>
    <w:p>
      <w:r>
        <w:t>Администрация Колпинского района Санкт-Петербурга (далее – Уполномоченный орган);</w:t>
      </w:r>
    </w:p>
    <w:p>
      <w:r>
        <w:t>Санкт-Петербургское государственное бюджетное учреждение здравоохранения «Детская городская больница № 22» (далее – Заказчик);</w:t>
      </w:r>
    </w:p>
    <w:p>
      <w:r>
        <w:t>ООО «ЧОП Защита-Юг» (далее – Заявитель);</w:t>
      </w:r>
    </w:p>
    <w:p>
      <w:pPr>
        <w:pStyle w:val="Heading2"/>
      </w:pPr>
      <w:r>
        <w:t>описательная часть</w:t>
      </w:r>
    </w:p>
    <w:p>
      <w:r>
        <w:t>рассмотрев посредством системы видеоконференцсвязи жалобу Заявителя (вх. № 12375/25 от 26.05.2025) на действия Администрации Колпинского района Санкт-Петербурга (Уполномоченный орган) при определении (подрядчика, исполнителя) путем проведения открытого конкурса в электронной форме на оказание охранных услуг на объектах подлежащих обязательной антитеррористической защищенности (извещение № 0172200002125000059)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29.04.2025 на Официальном сайте Единой информационной системы в сфере закупок www.zakupki.gov.ru (далее – ЕИС), номер извещения 0172200002125000059. Начальная (максимальная) цена контракта – 12 087 730,08 рублей.</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применении подарка оценки заявок.</w:t>
      </w:r>
    </w:p>
    <w:p>
      <w:r>
        <w:t>Заказчик с доводами жалобы не согласен и считает ее необоснованной.</w:t>
      </w:r>
    </w:p>
    <w:p>
      <w:r>
        <w:t>Информация, изложенная в жалобе, опубликованная в ЕИС,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2 ст. 48 Закона о контрактной системе заявка на участие в закупке состоит из трех частей. Первая часть должна содержать информацию и документы, предусмотренные подпунктами "а", "б" и "г" пункта 2 части 1 статьи 43 настоящего Федерального закона. Первая часть также может содержать информацию и документы, предусмотренные подпунктом "д" пункта 2 части 1 статьи 43 настоящего Федерального закона. Вторая часть должна содержать информацию и документы, предусмотренные подпунктами "м" - "р" пункта 1, подпунктом "в" пункта 2, пунктом 5 части 1 статьи 43 настоящего Федерального закона. Третья часть должна содержать информацию, предусмотренную пунктом 3 или пунктом 4 части 1 статьи 43 настоящего Федерального закона.</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Частью 2 ст. 48 Закона о контрактной системе установлено, что заявка на участие в закупке состоит из трех частей. Первая часть должна содержать информацию и документы, предусмотренные подпунктами "а", "б" и "г" пункта 2 части 1 статьи 43 настоящего Федерального закона. Первая часть также может содержать информацию и документы, предусмотренные подпунктом "д" пункта 2 части 1 статьи 43 настоящего Федерального закона. Вторая часть должна содержать информацию и документы, предусмотренные подпунктами "м" - "р" пункта 1, подпунктом "в" пункта 2, пунктом 5 части 1 статьи 43 настоящего Федерального закона. Третья часть должна содержать информацию, предусмотренную пунктом 3 или пунктом 4 части 1 статьи 43 настоящего Федерального закона.</w:t>
      </w:r>
    </w:p>
    <w:p>
      <w:r>
        <w:t>Согласно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Согласно протоколу рассмотрения и оценки первых частей заявок на участие в открытом конкурсе в электронной форме от 21.05.2025 №ПРОI1 заявка Заявителя была оценена следующим образом:</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 118874360 от 14.05.2025</w:t>
              <w:br/>
              <w:t>16.19 MCK</w:t>
            </w:r>
          </w:p>
        </w:tc>
        <w:tc>
          <w:tcPr>
            <w:tcW w:type="dxa" w:w="1728"/>
          </w:tcPr>
          <w:p>
            <w:r>
              <w:t>Присвоено баллов</w:t>
            </w:r>
          </w:p>
        </w:tc>
        <w:tc>
          <w:tcPr>
            <w:tcW w:type="dxa" w:w="1728"/>
          </w:tcPr>
          <w:p>
            <w:r>
              <w:t>0</w:t>
            </w:r>
          </w:p>
        </w:tc>
        <w:tc>
          <w:tcPr>
            <w:tcW w:type="dxa" w:w="1728"/>
          </w:tcPr>
          <w:p>
            <w:r>
              <w:t>0</w:t>
            </w:r>
          </w:p>
        </w:tc>
        <w:tc>
          <w:tcPr>
            <w:tcW w:type="dxa" w:w="1728"/>
          </w:tcPr>
          <w:p>
            <w:r>
              <w:t>Участник должен регламентировать порядок и технологию оказания услуг действующими нормативно-правовыми актами применительно к оказанию охранных услуг в учреждениях здравоохранения, а не к учреждениям образования. Из описания участника трудно определить обеспеченность сотрудников необходимым оборудованием, так как отсутствует описание минимальных характеристик и пояснений: таких как средства радиосвязи (радиостанции), мобильной связи, обеспеченность групп быстрого реагирования шлемами, бронежилетами, автотранспортом.</w:t>
            </w:r>
          </w:p>
        </w:tc>
      </w:tr>
    </w:tbl>
    <w:p>
      <w:r>
        <w:t>В свою очередь, податель жалобы не согласился с порядком применения порядка оценки, и обратился с жалобой в антимонопольный орган.</w:t>
      </w:r>
    </w:p>
    <w:p>
      <w:r>
        <w:t>Комиссия УФАС констатирует, что из содержания извещения о проведении закупки следует, что Заказчиком определен следующий порядок оценки заявок по критерию «Качественные, функциональные и экологические характеристики объекта закупки»:</w:t>
      </w:r>
    </w:p>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оснащение квалифицированного персонала участника закупки надлежащим оборудованием, инструментами и иными необходимыми средствами; осуществление своевременного контроля качества оказания услуг; обеспечение необходимым количеством квалифицированного персонала; обеспечение надлежащей технологии оказания услуг.</w:t>
      </w:r>
    </w:p>
    <w:p>
      <w: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оказания услуг (четвертое свойство) понимаются совокупность методов для достижения желаемого результата в рамках исполнения контракта (далее контракт), на право заключения которого проводится настоящий конкурс, включая последовательность действий при оказании услуг по контракту, на право заключения которого проводится настоящий конкурс. Под осуществлением своевременного контроля качества оказания услуг (второе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не только на объекте, но и в организации исполнителя; методы контроля за устранением недостатков при оказании услуг, указанных заказчиком, и методы контроля за действиями непосредственных исполнителей (подрядчиков).</w:t>
      </w:r>
    </w:p>
    <w:p>
      <w:r>
        <w:t>Под оснащением квалифицированного персонала участника закупки надлежащим оборудованием, инструментами и иными необходимыми средствами (первое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оказании услуг, находящихся на праве собственности или ином законном основании и других материальных ресурсов,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понимается описание минимальных характеристик и пояснений, позволяющих четко определить сферу их применения в процессе оказания соответствующих услуг.</w:t>
      </w:r>
    </w:p>
    <w:p>
      <w:r>
        <w:t>Под обеспечением необходимым количеством квалифицированного персонала (третье свойство) понимается наличие специалистов (сотрудников), задействованных при оказании услуг по контракту, на право заключения которого проводится настоящий конкурс, с указанием по такому специалисту (сотруднику): должности, профессиональных задач и обязанностей (при необходимости в соответствии с действующим законодательством)), должностной инструкции, инструкции по взаимодействию с другими сотрудниками, выполняемые ими обязанности по охране труда во время исполнения контракта, определяемые с учетом специальности и занимаемой должности в объеме должностной инструкции, принятой участником закупки.</w:t>
      </w:r>
    </w:p>
    <w:p>
      <w:r>
        <w:t>При предоставлении информации участнику предлагается заполнить форму «Качественные характеристики объекта закупки».</w:t>
      </w:r>
    </w:p>
    <w:p>
      <w:r>
        <w:t>В случае указания «Качественные характеристики объекта закупки» контроля за устранением недостатков при оказании услуг, указанных заказчиком, участнику следует также указать в рамках этого же столбца и/или этой же строки функции и порядок осуществления такого контроля, минимальные и максимальные сроки устранения недостатков, минимальные и максимальные сроки и порядок возмещения ущерба заказчику, причиненного при оказании услуг по контракту, на право заключения которого проводится настоящий конкурс. В случае указания «Качественные характеристики объекта закупки» какого-либо контроля, участнику следует указать периодичность такого контроля и лиц (должность), осуществляющих такой контроль. В случае указания в форме «Качественные характеристики объекта закупки» контроля за действиями непосредственных исполнителей, указать способы учета не только рабочего времени, но и механизмы своевременного документарного обеспечения сотрудников согласно законодательства РФ, участнику следует не только перечислить сами способы, а также описать последовательность действий по устранению нарушений исполнения контракта, на право заключения которого проводится настоящий конкурс, выявленных при контроле за действиями специалистов (сотрудников), которые будут задействованы при исполнении контракта, на право заключения которого проводится настоящий конкурс, с описанием видов ответственности (санкций), случаев их применения и процесса их применения к специалисту (сотруднику). В случае указания в форме «Качественные характеристики объекта закупки» последовательности всех действий при оказании услуг по контракту, на право заключения которого проводится настоящий конкурс, участнику следует также указать режим работы и последовательность операций (от того, как приступают к оказанию услуг до того, как заканчивают процесс оказания услуг). В случае указания формы «Качественные характеристики объекта закупки» методов, направленных на контроль качества результата оказанных услуг, участнику следует также указать функции и порядок осуществления такого контроля. В случае указания формы «Качественные характеристики объекта закупки» методов по внутреннему контролю за состоянием уровня безопасности на объекте при оказании услуг, участнику следует также указать срок (период) исполнения мероприятий в рамках каждого метода при оказании услуг: конкретный срок и/или периодичность исполнения мероприятий в рамках каждого метода, учитывая действия и в чрезвычайных ситуациях (нештатных ситуациях) с описанием порядка действий в каждом конкретном случае, в том числе при обнаружении беспилотных летательных аппаратов. В случае указания в форме «Качественные характеристики объекта закупки» на какой-либо локальный нормативный акт/внутренний документ, принятый участником, участнику следует также указать реквизиты такого локального нормативного акта/внутреннего документа: номер (при наличии), дату принятия, наименование документа (при наличии) и его краткое содержание. В случае указания в форме «Качественные характеристики объекта закупки» на какой-либо нормативно-правовой акт, участнику следует указать реквизиты такого нормативно-правового акта: номер (при наличии), дату принятия, наименование документа (при наличии). В случае указания в форме «Качественные характеристики объекта закупки» в рамках реквизитов документа (документов), необходимых к предоставлению исходя из требований, установленных в настоящем Приложении, такие реквизиты должны содержать номер (при наличии), дату выдачи, наименование документа, дату окончания действия (при наличии).</w:t>
      </w:r>
    </w:p>
    <w:p>
      <w:r>
        <w:t>При формировании описания свойств объекта закупки участник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 Описание свойств объекта закупки участник закупки должен разрабатывать на основе описания объекта закупки и приложений к нему, являющимся его неотъемлемой частью, а также с учетом требований нормативно-правовых актов, в том числе Трудового кодекса Российской Федерации от 30.12.2001 № 197-ФЗ, Постановления Правительства Санкт-Петербурга от 13.03.2020 № 121 "О мерах по противодействию распространению в Санкт-Петербурге новой коронавирусной инфекции (COVID19)" (актуального на момент подачи заявки) и иных актов, указанных в описании объекта закупки.</w:t>
      </w:r>
    </w:p>
    <w:p>
      <w:r>
        <w:t>Участник при формировании предложения о качественных характеристиках объекта закупки должен учитывать положения инструкции по заполнению формы, содержащейся в настоящем приложении, и то, что такое предложение о качественных характеристиках объекта закупки должно содержать всю информацию, требуемую для указания в форме, содержащейся в настоящем приложении. При этом, вся информация, содержащаяся в таком предложении о качественных характеристиках объекта закупки, должна быть представлена в структурированном виде: любая представленная информация, относящаяся к описанию какого-либо свойства объекта закупки, должна однозначно соотноситься с соответствующим свойством объекта закупки, т.е. в рамках описания одного свойства объекта закупки должна быть изложена информация, относящаяся только к этому свойству объекта закупки.</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 содержать слов «возможно», «вероятно» и их производные.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p>
      <w:r>
        <w:t>Значение детализирующего показателя - характеристики № 1 (качество товаров (работ, услуг))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При этом, из содержания первой части заявки Заявителя следует, что участник закупки в своем предложении о качественных характеристиках объекта закупки, в рамках свойств объекта закупки предоставил необходимое предложение для оценки заявок. Кроме того, Комиссия УФАС отмечает, что наличие оружейной комнаты в другом регионе не исключает возможность нахождения на дежурстве мобильной группы реагирования, время реагирования которой не превышает 15 минут.</w:t>
      </w:r>
    </w:p>
    <w:p>
      <w:pPr>
        <w:pStyle w:val="Heading2"/>
      </w:pPr>
      <w:r>
        <w:t>мотивировочная часть</w:t>
      </w:r>
    </w:p>
    <w:p>
      <w:r>
        <w:t>Таким образом, Комиссия УФАС приходит к выводу о том, что участником закупки предоставлено предложения о качественных характеристиках объекта закупки без нарушения требований установленных в извещении о проведении конкурса.</w:t>
      </w:r>
    </w:p>
    <w:p>
      <w:r>
        <w:t>Учитывая вышеизложенное, Комиссия УФАС приходит к выводу о том, что в рассматриваемом случае конкурсная комиссия Заказчика при применении порядка оценки к предложению Заявителя не действовала в соответствии с требованиями установленного Заказчиком порядка оценки первых частей заявок на участие в конкурсе, что нарушает положения пп. «б» п. 1 ч. 3 ст. 48 Закона о контрактной системе.</w:t>
      </w:r>
    </w:p>
    <w:p>
      <w:r>
        <w:t>Комиссия УФАС, руководствуясь ст. 2, 8, 33, 42, 48, 99, 105, 106 Закона о контрактной системе,</w:t>
      </w:r>
    </w:p>
    <w:p>
      <w:pPr>
        <w:pStyle w:val="Heading2"/>
      </w:pPr>
      <w:r>
        <w:t>резолютивная часть</w:t>
      </w:r>
    </w:p>
    <w:p>
      <w:r>
        <w:t>РЕШИЛА:</w:t>
      </w:r>
    </w:p>
    <w:p>
      <w:r>
        <w:t>1. Признать жалобу ООО «ЧОП Защита-Юг» обоснованной.</w:t>
      </w:r>
    </w:p>
    <w:p>
      <w:r>
        <w:t>2. Признать в действиях Заказчика нарушение пп. «б» п. 1 ч. 3 ст. 48 Закона о контрактной системе.</w:t>
      </w:r>
    </w:p>
    <w:p>
      <w:r>
        <w:t>3. Выдать Уполномоченному органу, Заказчику,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Администрация Колпинского района Санкт-Петербурга</w:t>
      </w:r>
    </w:p>
    <w:p>
      <w:r>
        <w:t>б-р Победы, д. 1,</w:t>
      </w:r>
    </w:p>
    <w:p>
      <w:r>
        <w:t>Санкт-Петербург, Колпино г., 196653</w:t>
      </w:r>
    </w:p>
    <w:p>
      <w:r>
        <w:t>эл. почта: sra@tukolp.gov.spb.ru, aev@tukolp.gov.spb.ru</w:t>
      </w:r>
    </w:p>
    <w:p>
      <w:r>
        <w:t>ООО «РТС-тендер»</w:t>
      </w:r>
    </w:p>
    <w:p>
      <w:r>
        <w:t>наб. Тараса Шевченко, д. 23А,</w:t>
      </w:r>
    </w:p>
    <w:p>
      <w:r>
        <w:t>Москва, 121151</w:t>
      </w:r>
    </w:p>
    <w:p>
      <w:r>
        <w:t>факс: +7 (495) 733-95-19</w:t>
      </w:r>
    </w:p>
    <w:p>
      <w:r>
        <w:t>ООО «ЧОП Защита-Юг»</w:t>
      </w:r>
    </w:p>
    <w:p>
      <w:r>
        <w:t>ул. Курганная, д. 197, помещ. 208,</w:t>
      </w:r>
    </w:p>
    <w:p>
      <w:r>
        <w:t>Республика Адыгея, г. Майкоп, 385000</w:t>
      </w:r>
    </w:p>
    <w:p>
      <w:r>
        <w:t>эл. почта: z20042021@yandex.ru</w:t>
      </w:r>
    </w:p>
    <w:p>
      <w:r>
        <w:t>ПРЕДПИСАНИЕ</w:t>
      </w:r>
    </w:p>
    <w:p>
      <w:r>
        <w:t>об устранении нарушений законодательства о закупках</w:t>
      </w:r>
    </w:p>
    <w:p>
      <w:r>
        <w:t>по делу № 44-1366/25</w:t>
      </w:r>
    </w:p>
    <w:p>
      <w:r>
        <w:t>29.05.2025 Санкт-Петербург</w:t>
      </w:r>
    </w:p>
    <w:p>
      <w:r>
        <w:t>Комиссия Санкт-Петербургского УФАС России по контролю в сфере закупок (далее – Комиссия УФАС)</w:t>
      </w:r>
    </w:p>
    <w:p>
      <w:r>
        <w:t>на основании своего решения по делу № 44-1366/25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Уполномоченному органу – Администрация Колпинского района Санкт-Петербурга, Заказчику – Санкт-Петербургское государственное бюджетное учреждение здравоохранения «Детская городская больница № 22», комиссии по осуществлению закупок устранить нарушения пп. «б» п. 1 ч. 3 ст. 48 Закона о контрактной системе и с этой целью:</w:t>
      </w:r>
    </w:p>
    <w:p>
      <w:r>
        <w:t>- отменить все протоколы, составленные в ходе проведения открытого конкурса в электронной форме с номером извещения № 0172200002125000059;</w:t>
      </w:r>
    </w:p>
    <w:p>
      <w:r>
        <w:t>- пересмотреть первые части заявок на участие в открытом конкурсе в электронной форме с номером извещения № 0172200002125000059 с учетом мотивировочной части решения, указанного в преамбуле настоящего предписания;</w:t>
      </w:r>
    </w:p>
    <w:p>
      <w:r>
        <w:t>- завершить процедуру закупки с номером извещения № 0172200002125000059 в соответствии с законодательством о контрактной системе.</w:t>
      </w:r>
    </w:p>
    <w:p>
      <w:r>
        <w:t>2. Уполномоченному органу, Заказчику, комиссии по осуществлению закупок в срок до 12.07.2025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