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202500114959006024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29.05.2025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0372500014525000001</w:t>
      </w:r>
    </w:p>
    <w:p>
      <w:r>
        <w:rPr>
          <w:b/>
        </w:rPr>
        <w:t xml:space="preserve">Заказчик: </w:t>
      </w:r>
      <w:r>
        <w:t>Государственное бюджетное общеобразовательное учреждение школа № 228 Пушкинского района Санкт-Петербурга</w:t>
      </w:r>
    </w:p>
    <w:p>
      <w:r>
        <w:rPr>
          <w:b/>
        </w:rPr>
        <w:t xml:space="preserve">Заявитель: </w:t>
      </w:r>
      <w:r>
        <w:t>ООО «Фаворит»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https://zakupki.gov.ru/epz/complaint/card/complaint-information.html?complaintNumber=202500114959006024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ГБОУ школа № 228 Пушкинского района Санкт-Петербурга</w:t>
              <w:br/>
              <w:t>ул. Нины Петровой, д. 6, к. 2, стр. 1,</w:t>
              <w:br/>
              <w:t>Санкт-Петербург, Шушары п., 196140</w:t>
              <w:br/>
              <w:t>эл. почта: maks_117@mail.ru, School-228@bk.ru</w:t>
              <w:br/>
              <w:t>ООО «РТС-тендер»</w:t>
              <w:br/>
              <w:t>наб. Тараса Шевченко, д. 23А,</w:t>
              <w:br/>
              <w:t>Москва, 121151</w:t>
              <w:br/>
              <w:t>факс: +7 (495) 733-95-19</w:t>
              <w:br/>
              <w:t>ООО «ФАВОРИТ»</w:t>
              <w:br/>
              <w:t>пр-кт Коломяжский, д. 27, лит. А,</w:t>
              <w:br/>
              <w:t>помещ. 24-Н,</w:t>
              <w:br/>
              <w:t>кабинет 3, рабочее место 1,</w:t>
              <w:br/>
              <w:t>Санкт-Петербург, 197341</w:t>
              <w:br/>
              <w:t>эл. почта: favorit.spb@internet.ru</w:t>
            </w:r>
          </w:p>
        </w:tc>
      </w:tr>
    </w:tbl>
    <w:p>
      <w:r>
        <w:t>РЕШЕНИЕ</w:t>
      </w:r>
    </w:p>
    <w:p>
      <w:r>
        <w:t>по делу № 44-1377/25 о нарушении законодательства о контрактной системе</w:t>
      </w:r>
    </w:p>
    <w:p>
      <w:r>
        <w:t>29.05.2025 Санкт-Петербург</w:t>
      </w:r>
    </w:p>
    <w:p>
      <w:r>
        <w:t>Комиссия Санкт-Петербургского УФАС России по контролю в сфере закупок (далее – Комиссия УФАС)</w:t>
      </w:r>
    </w:p>
    <w:p>
      <w:r>
        <w:t>при участии представителей:</w:t>
      </w:r>
    </w:p>
    <w:p>
      <w:r>
        <w:t>ГБОУ школа № 228 Пушкинского района Санкт-Петербурга (далее – Заказчик):;</w:t>
      </w:r>
    </w:p>
    <w:p>
      <w:r>
        <w:t>в отсутствие представителей ООО «ФАВОРИТ» (далее – Заказчик): уведомленного времени месте заседания Комиссии УФАС,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12376/25 от 26.05.2025) на действия Заказчика при определении (подрядчика, исполнителя) путем проведения электронного аукциона на поставку многофункциональных устройств и принтеров (извещение № 0372500014525000001)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19.05.2025 на Официальном сайте Единой информационной системы в сфере закупок www.zakupki.gov.ru, номер извещения 0372500014525000001. Начальная (максимальная) цена контракта – 2 956 200,00 рублей.</w:t>
      </w:r>
    </w:p>
    <w:p>
      <w:r>
        <w:t>Существо жалобы сводится к утверждению Заявителя о том, что Заказчиком при формировании описания объекта закупки допущены нарушения положений Закона о контрактной системе:</w:t>
      </w:r>
    </w:p>
    <w:p>
      <w:r>
        <w:t>Заказчик, возражая против доводов жалобы, пояснил, что установленное требование обусловлено объективной необходимостью обеспечения надлежащего качества закупаемого товара.</w:t>
      </w:r>
    </w:p>
    <w:p>
      <w:r>
        <w:t>Комиссия УФАС, оценивая доводы сторон, исходит из того, что в силу п. 1, п. 2 ч. 1 ст. 33 Закона о контрактной системе,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В силу ч. 1.1 ст. 33 Закона о контрактной системе, при описании являющегося объектом закупки товара (в том числе поставляемого при выполнении закупаемой работы, оказании закупаемой услуги), в отношении которого установлены предусмотренные пунктом 1 части 2 статьи 14 настоящего Федерального закона запрет, ограничение или преимущество, указываются характеристики товара российского происхождения.</w:t>
      </w:r>
    </w:p>
    <w:p>
      <w:r>
        <w:t>Частью 2 ст. 33 Закона о контрактной системе установлено, что документация о закупке в соответствии с требованиями, указанными в ч. 1 настоящей статьи,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 с другой стороны описание объекта закупки не должно необоснованно ограничивать количество участников закупки.</w:t>
      </w:r>
    </w:p>
    <w:p>
      <w:r>
        <w:t>В соответствии с ч. 2 ст. 19 Закона о контрактной системе, под требованиями к закупаемым заказчиком товарам, работам, услугам понимаются требования к количеству, потребительским свойствам (в том числе характеристикам качества) и иным характеристикам товаров, работ, услуг, позволяющие обеспечить государственные и муниципальные нужды, но не приводящие к закупкам товаров, работ, услуг, которые имеют избыточные потребительские свойства или являются предметами роскоши в соответствии с законодательством Российской Федерации.</w:t>
      </w:r>
    </w:p>
    <w:p>
      <w:r>
        <w:t>В силу ч.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Таким образом, Закон о контрактной системе наделяет Заказчика правом самостоятельно определять параметры и характеристики закупаемого товара, исходя из своих объективных потребностей. Вместе с тем, буквальное толкование норм указанного Закона указывает на необходимость соблюдения баланса между детализированным описанием предмета закупки и обеспечением добросовестной конкуренции. Заказчик, формируя техническое задание, обязан формулировать требования таким образом, чтобы, с одной стороны, закупаемый товар полностью соответствовал его потребностям, а с другой — не создавалось искусственных препятствий для участия в закупке максимально широкого круга поставщиков.</w:t>
      </w:r>
    </w:p>
    <w:p>
      <w:r>
        <w:t>Так, в извещении о закупке в порядке, установленном пунктом 1 части 2 статьи 14 Закона о контрактной системе, Заказчиком была формально указана установка национального режима, в том числе с применением положений постановления Правительства РФ от 23.12.2024 № 1875. Однако при детальной проверке установлено, что сформулированные в техническом задании требования к товарным позициям, а именно – их технические и функциональные параметры, в совокупности исключают возможность участия продукции, произведённой на территории Российской Федерации.</w:t>
      </w:r>
    </w:p>
    <w:p>
      <w:r>
        <w:t>При этом, Комиссия УФАС отмечает, что часть 1.1 статьи 33 Закона о контрактной системе устанавливает императивную обязанность Заказчика в случае установления ограничений, запретов или условий допуска в отношении товаров, происходящих из иностранных государств, включать в описание объекта закупки характеристики, позволяющие обеспечить возможность участия в закупке продукции, произведённой на территории Российской Федерации.</w:t>
      </w:r>
    </w:p>
    <w:p>
      <w:r>
        <w:t>Данная норма направлена на реализацию принципа приоритета российской продукции при осуществлении государственных и муниципальных закупок и служит правовой гарантией создания условий для конкуренции между отечественными и иностранными производителями.</w:t>
      </w:r>
    </w:p>
    <w:p>
      <w:r>
        <w:t>Комиссия УФАС исходит из того, что указанное положение Закона возлагает на Заказчика положительную обязанность по адаптации технического задания с учётом возможностей российского производства, в том числе на основе информации, содержащейся в Едином реестре российской промышленной продукции или иных официальных источниках, подтверждающих происхождение товаров.</w:t>
      </w:r>
    </w:p>
    <w:p>
      <w:r>
        <w:t>Формальное применение норм о национальном режиме — путём простого указания в извещении о применении ПП № 1875 — не отвечает требованиям ч. 1.1 ст. 33. Фактически Заказчик обязан при формировании описания объекта закупки:</w:t>
      </w:r>
    </w:p>
    <w:p>
      <w:r>
        <w:t>– учитывать характеристики продукции, произведённой в России,</w:t>
      </w:r>
    </w:p>
    <w:p>
      <w:r>
        <w:t>– сравнивать их с потребностями учреждения,</w:t>
      </w:r>
    </w:p>
    <w:p>
      <w:r>
        <w:t>– и в случае объективной невозможности участия российских производителей — надлежаще это обосновать.</w:t>
      </w:r>
    </w:p>
    <w:p>
      <w:r>
        <w:t>Комиссия УФАС подчёркивает: невключение характеристик, позволяющих предложить российскую продукцию, или формулирование требований, которые в совокупности исключают возможность её участия, при установленном режиме приоритета, является нарушением ч. 1.1 ст. 33 Закона о контрактной системе, поскольку такое описание не обеспечивает возможности участия отечественной продукции на равных условиях.</w:t>
      </w:r>
    </w:p>
    <w:p>
      <w:r>
        <w:t>Таким образом, данная норма трактуется Комиссией УФАС как прямая обязанность Заказчика обеспечить в описании объекта закупки реальную, а не формальную возможность допуска российских товаров, а неисполнение этой обязанности образует состав правонарушения, влекущий административную и правовую ответственность.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УФАС приходит к выводу, что Заказчиком не был реализован предусмотренный частью 1.1 статьи 33 Закона о контактной системе императив по адаптации описания объекта закупки под особенности и возможности продукции отечественного производства. Формулирование совокупности требований к товару без учёта технических характеристик российских изделий фактически привело к невозможности отечественного предложения из состава допустимых вариантов, что недопустимо в силу самой природы национального режима, направленного на поддержку отечественных производителей и обеспечение технологического суверенитета государства.</w:t>
      </w:r>
    </w:p>
    <w:p>
      <w:r>
        <w:t>Отсутствие в техническом задании характеристик, позволяющих предложить продукцию, зарегистрированную в Реестре российской промышленной продукции, свидетельствует о декларативном характере применения ПП № 1875, что противоречит публичным целям и задачам, закреплённым в нормативной базе контрактной системы. Комиссия УФАС подчёркивает, что реализация требований национального режима не может ограничиваться только технической отметкой в извещении или структурированном поле ЕИС, но должна быть содержательной — с учётом особенностей российского рынка и номенклатуры разрешённой к применению продукции.</w:t>
      </w:r>
    </w:p>
    <w:p>
      <w:r>
        <w:t>Следовательно, действия Заказчика в указанной части признаются не соответствующими требованиям части 1.1 статьи 33 Закона о контрактной системе, что влечёт признание жалобы в этой части обоснованной.</w:t>
      </w:r>
    </w:p>
    <w:p>
      <w:r>
        <w:t>Выявленное в действиях Заказчика нарушение является существенным, что дает основание для выдачи обязательного для исполнения предписания о его устранении.</w:t>
      </w:r>
    </w:p>
    <w:p>
      <w:r>
        <w:t>Комиссия УФАС, руководствуясь ст. ст. 2,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«ФАВОРИТ» обоснованной.</w:t>
      </w:r>
    </w:p>
    <w:p>
      <w:r>
        <w:t>Признать в действиях Заказчика нарушение ч. 1.1 ст. 33 Закона о контрактной системе.</w:t>
      </w:r>
    </w:p>
    <w:p>
      <w:r>
        <w:t>Выдать Заказчику, аукционной комиссии, оператору электронной торговой площадки предписание об устранении выявленного нарушения.</w:t>
      </w:r>
    </w:p>
    <w:p>
      <w:r>
        <w:t>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4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