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202500114959006149</w:t>
      </w:r>
    </w:p>
    <w:p>
      <w:r>
        <w:rPr>
          <w:b/>
        </w:rPr>
        <w:t xml:space="preserve">УФАС: </w:t>
      </w:r>
      <w:r>
        <w:t>УФАС по Санкт-Петербургу</w:t>
      </w:r>
    </w:p>
    <w:p>
      <w:r>
        <w:rPr>
          <w:b/>
        </w:rPr>
        <w:t xml:space="preserve">Дата решения: </w:t>
      </w:r>
      <w:r>
        <w:t>02.06.2025</w:t>
      </w:r>
    </w:p>
    <w:p>
      <w:r>
        <w:rPr>
          <w:b/>
        </w:rPr>
        <w:t xml:space="preserve">Исход: </w:t>
      </w:r>
      <w:r>
        <w:t>обоснована</w:t>
      </w:r>
    </w:p>
    <w:p>
      <w:r>
        <w:rPr>
          <w:b/>
        </w:rPr>
        <w:t xml:space="preserve">Закупка №: </w:t>
      </w:r>
      <w:r>
        <w:t>0172200002225000077</w:t>
      </w:r>
    </w:p>
    <w:p>
      <w:r>
        <w:rPr>
          <w:b/>
        </w:rPr>
        <w:t xml:space="preserve">Заказчик: </w:t>
      </w:r>
      <w:r>
        <w:t>Санкт-Петербургское государственное бюджетное учреждение здравоохранения «Городская поликлиника № 109»</w:t>
      </w:r>
    </w:p>
    <w:p>
      <w:r>
        <w:rPr>
          <w:b/>
        </w:rPr>
        <w:t xml:space="preserve">Заявитель: </w:t>
      </w:r>
      <w:r>
        <w:t>Мельничкин Евгений Владимирович</w:t>
      </w:r>
    </w:p>
    <w:p>
      <w:r>
        <w:rPr>
          <w:b/>
        </w:rPr>
        <w:t xml:space="preserve">Первоисточник в ЕИС: </w:t>
      </w:r>
      <w:r>
        <w:t>https://zakupki.gov.ru/epz/complaint/card/complaint-information.html?complaintNumber=202500114959006149</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Администрация Фрунзенского района Санкт-Петербурга</w:t>
              <w:br/>
              <w:t>ул. Пражская, д. 46,</w:t>
              <w:br/>
              <w:t>Санкт-Петербург, 192241</w:t>
              <w:br/>
              <w:t>эл. почта: p109@zdrav.spb.ru, gz@tufruns.gov.spb.ru</w:t>
              <w:br/>
              <w:t>АО «РАД»</w:t>
              <w:br/>
              <w:t>Гривцова пер., д. 5, лит. В,</w:t>
              <w:br/>
              <w:t>Санкт-Петербург, 190000</w:t>
              <w:br/>
              <w:t>факс: (812) 777-57-57</w:t>
              <w:br/>
              <w:t>ИП Мельничкин Е.В.</w:t>
              <w:br/>
              <w:t>ул. Рабочая, д. 59, кв. 4,</w:t>
              <w:br/>
              <w:t>Курганская область, г. Петухово, 641641</w:t>
              <w:br/>
              <w:t>эл. почта: evgenymelnichkin@tutamail.com</w:t>
            </w:r>
          </w:p>
        </w:tc>
      </w:tr>
    </w:tbl>
    <w:p>
      <w:r>
        <w:t>РЕШЕНИЕ по делу № 44-1403/25</w:t>
      </w:r>
    </w:p>
    <w:p>
      <w:r>
        <w:t>о нарушении законодательства о контрактной системе</w:t>
      </w:r>
    </w:p>
    <w:p>
      <w:r>
        <w:t>02.06.2025 Санкт-Петербург</w:t>
      </w:r>
    </w:p>
    <w:p>
      <w:r>
        <w:t>Комиссия Санкт-Петербургского УФАС России по контролю в сфере закупок (далее – Комиссия УФАС)</w:t>
      </w:r>
    </w:p>
    <w:p>
      <w:r>
        <w:t>при участии представителя представителей СПб ГБУЗ «Городская поликлиника №109» (далее – Заказчик):;</w:t>
      </w:r>
    </w:p>
    <w:p>
      <w:r>
        <w:t>в отсутствие представителей Администрация Фрунзенского района Санкт-Петербурга (далее – Уполномоченный орган), ИП Мельничкин Е.В. (далее- Заявитель), уведомленного о заседании Комиссии УФАС;</w:t>
      </w:r>
    </w:p>
    <w:p>
      <w:pPr>
        <w:pStyle w:val="Heading2"/>
      </w:pPr>
      <w:r>
        <w:t>описательная часть</w:t>
      </w:r>
    </w:p>
    <w:p>
      <w:r>
        <w:t>рассмотрев посредством системы видеоконференцсвязи жалобу Заявителя (вх. № 12666/25 от 28.05.2025) на действия Заказчика при определении (подрядчика, исполнителя) путем проведения открытого конкурса в электронной форме на выполнение работ по капитальному ремонту фасада, крылец и козырьков с учетом доступа ммгн (фасад по оси а-в, крыльцо к-1, крыльцо к-2 (спуск в подвал), крыльцо к-3, пандус п-3) в 2025 году (извещение № 0172200002225000077) (далее – конкурс),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конкурса размещено 13.05.2025 на Официальном сайте Единой информационной системы в сфере закупок www.zakupki.gov.ru, номер извещения 0172200002225000077.</w:t>
      </w:r>
    </w:p>
    <w:p>
      <w:r>
        <w:t>Начальная (максимальная) цена контракта – 4 895 275,02 рублей.</w:t>
      </w:r>
    </w:p>
    <w:p>
      <w:r>
        <w:t>В жалобе Заявитель указал на неправомерные действия Заказчика, выразившиеся, по мнению Заявителя, в установлении ненадлежащего порядка рассмотрения и оценки заявок на участие в конкурсе.</w:t>
      </w:r>
    </w:p>
    <w:p>
      <w:r>
        <w:t>Представитель Заказчика с доводами Заявителя не согласился по основаниям, изложенным в письменных возражениях на жалобу.</w:t>
      </w:r>
    </w:p>
    <w:p>
      <w:r>
        <w:t>Информация, изложенная в жалобе, представленные документы подтверждают следующие обстоятельства:</w:t>
      </w:r>
    </w:p>
    <w:p>
      <w:r>
        <w:t>В силу п. 11 ч. 1 ст.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критерии оценки заявок на участие в конкурсах, величины значимости этих критериев в соответствии с Законом о контрактной системе.</w:t>
      </w:r>
    </w:p>
    <w:p>
      <w:r>
        <w:t>В соответствии с п. 4 ч. 2 ст. 42 Закона о контрактной системе извещение об осуществлении закупки, если иное не предусмотрено настоящим Федеральным законом, должно содержать электронные документы, содержащие порядок рассмотрения и оценки заявок на участие в конкурсах в соответствии с настоящим Федеральным законом.</w:t>
      </w:r>
    </w:p>
    <w:p>
      <w:r>
        <w:t>Частью 1 ст. 32 Закона о контрактной системе для оценки заявок участников закупки заказчик использует следующие критерии:</w:t>
      </w:r>
    </w:p>
    <w:p>
      <w:r>
        <w:t>1) цена контракта, сумма цен единиц товара, работы, услуги;</w:t>
      </w:r>
    </w:p>
    <w:p>
      <w:r>
        <w:t>2) расходы на эксплуатацию и ремонт товаров, использование результатов работ;</w:t>
      </w:r>
    </w:p>
    <w:p>
      <w:r>
        <w:t>3) качественные, функциональные и экологические характеристики объекта закупки;</w:t>
      </w:r>
    </w:p>
    <w:p>
      <w:r>
        <w:t>4)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p>
      <w:r>
        <w:t>В силу ч. 8 ст. 32 Закона о контрактной системе порядок оценки заявок участников закупки, в том числе предельные величины значимости каждого критерия, устанавливается Правительством Российской Федерации. Заказчик для целей оценки заявок участников закупки в случае, если в соответствии с законодательством Российской Федерации установлены регулируемые цены (тарифы) на товары, работы, услуги, вправе не использовать критерии, указанные в п.п. 1 и 2 ч. 1 настоящей статьи.</w:t>
      </w:r>
    </w:p>
    <w:p>
      <w:r>
        <w:t>Положение об оценке заявок на участие в закупке товаров, работ, услуг для обеспечения государственных и муниципальных нужд (далее – Положение) установлено Постановлением Правительства РФ от 31.12.2021 №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 2369 и признании утратившими силу некоторых актов и отдельных положений некоторых актов Правительства Российской Федерации».</w:t>
      </w:r>
    </w:p>
    <w:p>
      <w:r>
        <w:t>При этом согласно п. 2 Положения, «оценкой заявок» являются действия членов комиссии по осуществлению закупок по присвоению в случаях, предусмотренных Федеральным законом, и в соответствии с настоящим Положением баллов заявкам (частям заявок) на основании информации и документов участников закупок.</w:t>
      </w:r>
    </w:p>
    <w:p>
      <w:r>
        <w:t>Для оценки заявок в соответствии с настоящим Положением применяются следующие критерии оценки:</w:t>
      </w:r>
    </w:p>
    <w:p>
      <w:r>
        <w:t>а) цена контракта, сумма цен единиц товара, работы, услуги;</w:t>
      </w:r>
    </w:p>
    <w:p>
      <w:r>
        <w:t>б) расходы;</w:t>
      </w:r>
    </w:p>
    <w:p>
      <w:r>
        <w:t>в) характеристики объекта закупки;</w:t>
      </w:r>
    </w:p>
    <w:p>
      <w:r>
        <w:t>г) квалификация участников закупки (п. 3 Положения).</w:t>
      </w:r>
    </w:p>
    <w:p>
      <w:r>
        <w:t>Согласно п.п. 24-25 Положения Постановления №2604 для оценки заявок по критерию оценки «квалификация участников закупки» могут применяться, если иное не предусмотрено настоящим Положением, один или несколько из следующих показателей оценки:</w:t>
      </w:r>
    </w:p>
    <w:p>
      <w:r>
        <w:t>а) наличие у участников закупки финансовых ресурсов;</w:t>
      </w:r>
    </w:p>
    <w:p>
      <w:r>
        <w:t>б) наличие у участников закупки на праве собственности или ином законном основании оборудования и других материальных ресурсов;</w:t>
      </w:r>
    </w:p>
    <w:p>
      <w:r>
        <w:t>в) наличие у участников закупки опыта поставки товара, выполнения работы, оказания услуги, связанного с предметом контракта;</w:t>
      </w:r>
    </w:p>
    <w:p>
      <w:r>
        <w:t>г) наличие у участников закупки деловой репутации;</w:t>
      </w:r>
    </w:p>
    <w:p>
      <w:r>
        <w:t>д) наличие у участников закупки специалистов и иных работников определенного уровня квалификации.</w:t>
      </w:r>
    </w:p>
    <w:p>
      <w:r>
        <w:t>В соответствии с п. 28 Положения Постановления №2604 в случае применения показателя оценки, предусмотренного пп. «в» п. 24 настоящего Положения:</w:t>
      </w:r>
    </w:p>
    <w:p>
      <w:r>
        <w:t>а) применяются один или несколько из следующих детализирующих показателей оценки:</w:t>
      </w:r>
    </w:p>
    <w:p>
      <w:r>
        <w:t>- общая цена исполненных участником закупки договоров;</w:t>
      </w:r>
    </w:p>
    <w:p>
      <w:r>
        <w:t>- общее количество исполненных участником закупки договоров;</w:t>
      </w:r>
    </w:p>
    <w:p>
      <w:r>
        <w:t>- наибольшая цена одного из исполненных участником закупки договоров;</w:t>
      </w:r>
    </w:p>
    <w:p>
      <w:r>
        <w:t>б) оценка заявок по детализирующим показателям, предусмотренным пп. «а» настоящего пункта, осуществляется в порядке, установленном п. 20 настоящего Положения;</w:t>
      </w:r>
    </w:p>
    <w:p>
      <w:r>
        <w:t>в) документом, предусмотренным приложением № 1 к настоящему Положению:</w:t>
      </w:r>
    </w:p>
    <w:p>
      <w:r>
        <w:t>- устанавливается предмет договора (договоров), оцениваемого по каждому детализирующему показателю, сопоставимый с предметом контракта, заключаемого по результатам определения поставщика (подрядчика, исполнителя);</w:t>
      </w:r>
    </w:p>
    <w:p>
      <w:r>
        <w:t>- устанавливается перечень документов, подтверждающих наличие у участника закупки опыта поставки товара, выполнения работы, оказания услуги, связанного с предметом контракта, в том числе исполненный договор (договоры), акт (акты) приемки поставленного товара, выполненных работ, оказанных услуг, составленные при исполнении такого договора (договоров);</w:t>
      </w:r>
    </w:p>
    <w:p>
      <w:r>
        <w:t>- может быть установлено положение о принятии к оценке исключительно исполненного договора (договоров), при исполнении которого поставщиком (подрядчиком, исполнителем) исполнены требования об уплате неустоек (штрафов, пеней) (в случае начисления неустоек);</w:t>
      </w:r>
    </w:p>
    <w:p>
      <w:r>
        <w:t>г) последний акт, составленный при исполнении договора и предусмотренный абзацем третьим пп. «в» настоящего пункта, должен быть подписан не ранее чем за 5 лет до даты окончания срока подачи заявок;</w:t>
      </w:r>
    </w:p>
    <w:p>
      <w:r>
        <w:t>д) к оценке принимаются исполненные участником закупки с учетом правопреемства (в случае наличия в заявке подтверждающего документа) гражданско-правовые договоры, в том числе заключенные и исполненные в соответствии с Законом о контрактной системе;</w:t>
      </w:r>
    </w:p>
    <w:p>
      <w:r>
        <w:t>е) к оценке принимаются документы, предусмотренные абзацем третьим пп. «в» настоящего пункта, в случае их представления в заявке в полном объеме и со всеми приложениями, за исключением случаев, предусмотренных пп. «д» п. 31, пп. «г» п. 32 и пп. «г» п. 33 настоящего Положения. При проведении открытого конкурса в электронной форме или закрытого конкурса в электронной форме такие документы направляются в форме электронных документов или в форме электронных образов бумажных документов. При проведении закрытого конкурса направляются документы или заверенные участником закупки их копии.</w:t>
      </w:r>
    </w:p>
    <w:p>
      <w:r>
        <w:t>П. 31 Положения Постановления №2604 предусмотрено, что при осуществлении закупки, по результатам проведения которой заключается контракт, предусмотренный частью 16 (при условии, что контракт жизненного цикла предусматривает проектирование, строительство, реконструкцию, капитальный ремонт объекта капитального строительства), частью 16.1 статьи 34 и частью 56 статьи 112 Федерального закона, а также контракт, предусматривающий выполнение работ по строительству, реконструкции, капитальному ремонту, сносу объекта капитального строительства (в том числе линейного объекта), проведение работ по сохранению объектов культурного наследия (памятников истории и культуры) народов Российской Федерации:</w:t>
      </w:r>
    </w:p>
    <w:p>
      <w:r>
        <w:t>а) критерии оценки, предусмотренные подпунктами "б" и "в" пункта 3 настоящего Положения, не применяются;</w:t>
      </w:r>
    </w:p>
    <w:p>
      <w:r>
        <w:t>б) для оценки заявок по критерию, предусмотренному подпунктом "г" пункта 3 настоящего Положения, подлежит обязательному применению исключительно показатель оценки, предусмотренный подпунктом "в" пункта 24 настоящего Положения;</w:t>
      </w:r>
    </w:p>
    <w:p>
      <w:r>
        <w:t>в) документом, предусмотренным приложением N 1 к настоящему Положению, в отношении показателя оценки, предусмотренного подпунктом "в" пункта 24 настоящего Положения, его детализирующих показателей устанавливается положение о принятии к оценке исключительно исполненного договора (договоров), предусматривающего выполнение работ на одном из следующих объектов, соответствующих объекту закупки:</w:t>
      </w:r>
    </w:p>
    <w:p>
      <w:r>
        <w:t>объект капитального строительства (за исключением линейного объекта);</w:t>
      </w:r>
    </w:p>
    <w:p>
      <w:r>
        <w:t>линейный объект, за исключением автомобильной дороги;</w:t>
      </w:r>
    </w:p>
    <w:p>
      <w:r>
        <w:t>автомобильная дорога;</w:t>
      </w:r>
    </w:p>
    <w:p>
      <w:r>
        <w:t>особо опасный, технически сложный и уникальный объект капитального строительства;</w:t>
      </w:r>
    </w:p>
    <w:p>
      <w:r>
        <w:t>объект культурного наследия (памятник истории и культуры) народов Российской Федерации;</w:t>
      </w:r>
    </w:p>
    <w:p>
      <w:r>
        <w:t>г) документом, предусмотренным приложением N 1 к настоящему Положению в отношении показателя оценки, предусмотренного подпунктом "в" пункта 24 настоящего Положения, его детализирующих показателей устанавливается положение о принятии к оценке исключительно исполненного договора (договоров), относящегося к одному или нескольким из следующих договоров (контрактов):</w:t>
      </w:r>
    </w:p>
    <w:p>
      <w:r>
        <w:t>контракт, предусмотренный частью 16 статьи 34 Федерального закона (при условии, что контракт жизненного цикла предусматривает проектирование, строительство, реконструкцию, капитальный ремонт объекта капитального строительства);</w:t>
      </w:r>
    </w:p>
    <w:p>
      <w:r>
        <w:t>контракт, предусмотренный частью 16.1 статьи 34 Федерального закона;</w:t>
      </w:r>
    </w:p>
    <w:p>
      <w:r>
        <w:t>контракт, предусмотренный частью 56 статьи 112 Федерального закона;</w:t>
      </w:r>
    </w:p>
    <w:p>
      <w:r>
        <w:t>договор, не относящийся к контрактам, указанным в абзацах втором - четвертом настоящего подпункта, и предусматривающий выполнение работ по строительству, реконструкции, капитальному ремонту, сносу объекта капитального строительства (в том числе линейного объекта), проведение работ по сохранению объектов культурного наследия (памятников истории и культуры) народов Российской Федерации;</w:t>
      </w:r>
    </w:p>
    <w:p>
      <w:r>
        <w:t>д) к оценке принимаются документы, предусмотренные абзацем третьим подпункта "в" пункта 28 настоящего Положения, в том числе если к ним не приложена проектная документация (если проектная документация является приложением к таким документам);</w:t>
      </w:r>
    </w:p>
    <w:p>
      <w:r>
        <w:t>е) если работы, являющиеся объектом закупки, требуют в соответствии с законодательством о градостроительной деятельности выдачи разрешения на ввод объекта капитального строительства в эксплуатацию, документом, предусмотренным приложением N 1 к настоящему Положению, в отношении показателя оценки, предусмотренного подпунктом "в" пункта 24 настоящего Положения, его детализирующих показателей может быть установлено положение о принятии к оценке исключительно исполненного договора (договоров), предусматривающего (предусматривающих) выполнение работ, требующих в соответствии с законодательством о градостроительной деятельности выдачи разрешения на ввод объекта капитального строительства в эксплуатацию.</w:t>
      </w:r>
    </w:p>
    <w:p>
      <w:r>
        <w:t>Заказчиком установлен порядок оценки заявок, в том числе следующие положения:</w:t>
      </w:r>
    </w:p>
    <w:p>
      <w:r>
        <w:t>«Содержание: Оценивается предложение участника об общей цене исполненных участником закупки контрактов (договоров) за последние 5 лет, предшествующие дате окончания срока подачи заявок на участие в настоящем конкурсе (оценивается суммарный объем выполненных работ по исполненным участником закупки контрактам (договорам), исчисляемый в рублях связанных с предметом контракта, заключаемого по результатам проведения закупки). Под работами, связанными с предметом контракта, заключаемого по результатам проведения закупки, понимаются работы по текущему ремонту зданий, сооружений, строительству, реконструкции, капитальному ремонту объекта капитального строительства (за исключением линейного объекта). Опыт участника по выполнению работ, связанный с предметом контракта (договора), на право заключить который проводится закупка, подтверждается следующими документами: 1) в случае наличия опыта работ по строительству, реконструкции объекта капитального строительства, за исключением линейного объекта: - исполненный договор; - акт приемки объекта капитального строительства, а также акт выполненных работ, подтверждающий цену выполненных работ, если акт приемки объекта капитального строительства не содержит цену выполненных работ; - разрешение на ввод объекта капитального строительства в эксплуатацию (за исключением случаев, при которых такое разрешение не выдается в соответствии с законодательством о градостроительной деятельности). 2) в случае наличия работ по текущему ремонту зданий, сооружений: - исполненный договор; - акт выполненных работ, подтверждающий цену выполненных работ. Последний акт, составленный при исполнении договора и предусмотренный абзацем третьим подпункта "в" пункта 28 постановлением Правительства Российской Федерации от 31.12.2021 № 2604, должен быть подписан не ранее чем за 5 лет до даты окончания срока подачи заявок. К оценке принимаются исполненные участником закупки с учетом правопреемства (в случае наличия в заявке подтверждающего документа) гражданско-правовые договоры, в том числе заключенные и исполненные в соответствии с Федеральным законом. К оценке принимается исключительно исполненный договор(ы), при исполнении которого(-ых) поставщиком (подрядчиком, исполнителем) исполнены требования об уплате неустоек (штрафов, пеней) (в случае начисления неустоек). Копии указанных документов должны быть представлены в полном объеме со всеми приложениями, являющимися их неотъемлемой частью (должны быть представлены все страницы контрактов (договоров), а также актов выполненных работ). При этом представленные документы должны быть в виде неповторяющихся, полно читаемых копий, на которых видны необходимые сведения, подписи и печати. При проведении открытого конкурса в электронной форме такие документы направляются в форме электронных документов или в форме электронных образов бумажных документов. В случае если контракты заключены в электронной форме, опыт может быть подтвержден размещенными на сайте Единой информационной системы в сфере закупок zakupki.gov.ru «Информацией о заключенном контракте (его изменении)» и «Информацией об исполнении (о расторжении) контракта» при условии предоставления в составе заявки формы «Сводные сведения о наличии у участника закупки опыта работы, связанного с предметом контракта (договора)», содержащей данные о реестровом номере закупки, номере контракта, дате заключения, предмете, сумме контракта, дате исполнения контракта. Рекомендуемая форма «Сводные сведения о наличии у участника закупки опыта работы, связанного с предметом контракта (договора)» приведена в Приложении к настоящим критериям оценки заявок участников закупки. Не предоставление в составе заявки на участие в конкурсе таких документов не является основанием для отказа в допуске к участию в открытом конкурсе, однако при оценке заявок по настоящему показателю комиссией будут учитываться сведения, заявленные участниками закупки, которые подтверждены документально в составе заявки на участие в конкурсе либо информацией, размещенной на сайте Единой информационной системы в сфере закупок zakupki.gov.ru. В случае, если сумма представленных участником закупки договора (договоров) превышает предельное максимальное значение детализирующего показателя № 1 в 100 000 000,00 руб, к учету будет принято предельное максимальное значение детализирующего показателя №1».</w:t>
      </w:r>
    </w:p>
    <w:p>
      <w:r>
        <w:t>Данное условие, при котором к оценке принимаются контракты/договоры, предусматривающие работы по текущему ремонту зданий, сооружений не соответствует пп. в) п. 31 Положения Постановления №2604.</w:t>
      </w:r>
    </w:p>
    <w:p>
      <w:r>
        <w:t>При установленных обстоятельствах, в действиях Заказчика усматривается нарушение п. 4 ч. 2 ст. 42 Закона о контрактной системе, а доводы жалобы являются обоснованными.</w:t>
      </w:r>
    </w:p>
    <w:p>
      <w:r>
        <w:t>Вместе с тем, Комиссия УФАС отмечает, поскольку на участие в закупке подана 1 заявка, порядок оценки показателя «Наличие у участников закупки опыта поставки товара, выполнения работы, оказания услуги, связанного с предметом контракта» критерия «квалификация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 не применялся.</w:t>
      </w:r>
    </w:p>
    <w:p>
      <w:pPr>
        <w:pStyle w:val="Heading2"/>
      </w:pPr>
      <w:r>
        <w:t>мотивировочная часть</w:t>
      </w:r>
    </w:p>
    <w:p>
      <w:r>
        <w:t>Комиссия УФАС, руководствуясь ст. 99, 106 Закона о контрактной системе,</w:t>
      </w:r>
    </w:p>
    <w:p>
      <w:pPr>
        <w:pStyle w:val="Heading2"/>
      </w:pPr>
      <w:r>
        <w:t>резолютивная часть</w:t>
      </w:r>
    </w:p>
    <w:p>
      <w:r>
        <w:t>РЕШИЛА:</w:t>
      </w:r>
    </w:p>
    <w:p>
      <w:r>
        <w:t>1. Признать жалобу ИП Мельничкин Е.В. обоснованной.</w:t>
      </w:r>
    </w:p>
    <w:p>
      <w:r>
        <w:t>2. Признать в действиях Заказчика нарушения п. 4 ч. 2 ст. 42 Закона о контрактной системе</w:t>
      </w:r>
    </w:p>
    <w:p>
      <w:r>
        <w:t>3. В связи с тем, что выявленное нарушение Закона о контрактной системе не повлияло на результат определения поставщика (подрядчика, исполнителя), предписание об устранении выявленного нарушения Закона о контрактной системе не выдавать.</w:t>
      </w:r>
    </w:p>
    <w:p>
      <w:r>
        <w:t>4. Передать материалы дела уполномоченному должностному лицу для рассмотрения вопроса о возбуждении дела об административном правонарушении в отношении должностного лица Заказчика.</w:t>
      </w:r>
    </w:p>
    <w:p>
      <w:r>
        <w:t>Настоящее решение может быть обжаловано в судебном порядке в течение трёх месяцев со дня принятия.</w:t>
      </w:r>
    </w:p>
    <w:p>
      <w:r>
        <w:t>8</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