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202500114959006652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09.06.2025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0172300011625000007</w:t>
      </w:r>
    </w:p>
    <w:p>
      <w:r>
        <w:rPr>
          <w:b/>
        </w:rPr>
        <w:t xml:space="preserve">Заказчик: </w:t>
      </w:r>
      <w:r>
        <w:t>Местная администрация внутригородского муниципального образования города Федерального значения Санкт-Петербурга город красное село</w:t>
      </w:r>
    </w:p>
    <w:p>
      <w:r>
        <w:rPr>
          <w:b/>
        </w:rPr>
        <w:t xml:space="preserve">Заявитель: </w:t>
      </w:r>
      <w:r>
        <w:t>Мельничкин Евгений Владимирович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https://zakupki.gov.ru/epz/complaint/card/complaint-information.html?complaintNumber=202500114959006652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Местная Администрация Внутригородского Муниципального Образования города Федерального значения Санкт-Петербурга Муниципальный округ Красное Село</w:t>
              <w:br/>
              <w:t>пр-кт Ленина, д. 85,</w:t>
              <w:br/>
              <w:t>Санкт-Петербург,</w:t>
              <w:br/>
              <w:t>Красное Село г., 198320</w:t>
              <w:br/>
              <w:t>эл. почта: mo@krasnoe-selo.ru, ma@krasnoe-selo.ru</w:t>
              <w:br/>
              <w:t>АО «Агентство по государственному заказу РТ»</w:t>
              <w:br/>
              <w:t>ул. Московская, д. 55,</w:t>
              <w:br/>
              <w:t>Казань, 420021</w:t>
              <w:br/>
              <w:t>факс: (843) 292-95-87</w:t>
              <w:br/>
              <w:t>ИП Мельничкин Е.В.</w:t>
              <w:br/>
              <w:t>ул. Рабочая, д. 59, кв. 4,</w:t>
              <w:br/>
              <w:t>Курганская область,</w:t>
              <w:br/>
              <w:t>г. Петухово, 641641</w:t>
              <w:br/>
              <w:t>эл. почта: evgenymelnichkin@tutamail.com</w:t>
            </w:r>
          </w:p>
        </w:tc>
      </w:tr>
    </w:tbl>
    <w:p>
      <w:r>
        <w:t>РЕШЕНИЕ</w:t>
      </w:r>
    </w:p>
    <w:p>
      <w:r>
        <w:t>по делу № 44-1475/25</w:t>
      </w:r>
    </w:p>
    <w:p>
      <w:r>
        <w:t>о нарушении законодательства о контрактной системе</w:t>
      </w:r>
    </w:p>
    <w:p>
      <w:r>
        <w:t>09.06.2025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представителя Местной Администрации Внутригородского Муниципального Образования города Федерального значения Санкт-Петербурга Муниципальный округ Красное Село (далее – Заказчик):</w:t>
      </w:r>
    </w:p>
    <w:p>
      <w:r>
        <w:t>в отсутствие представителей ИП Мельничкина Е.В. (далее – Заявитель) уведомленного о времени и месте заседания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13345 от 04.06.2025) на действия Заказчика при определении исполнителя путем проведения открытого конкурса в электронной форме на выполнение работ по разработке проектно-сметной документации на благоустройство территорий, расположенных в границах внутригородского муниципального образования города федерального значения Санкт-Петербурга город Красное Село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19.05.2025 в единой информационной системе, номер извещения 0172300011625000007. Начальная (максимальная) цена контракта – 4 259 459, 31 рублей.</w:t>
      </w:r>
    </w:p>
    <w:p>
      <w:r>
        <w:t>Как усматривается из содержания жалобы, Заявитель указывает на то, что Заказчиком в нарушение требований постановления Правительства Российской Федерации от 31.12.2021 № 2604 (далее – Положение) утвержден порядок оценки заявок, согласно которому к оценке по показателю «общее количество исполненных участником закупки договоров» принимаются договоры, предметом которых являются как работы по разработке проектно-сметной документации, так и работы по благоустройству территории. Между тем, объектом закупки является исключительно выполнение работ по разработке проектно-сметной документации на благоустройство, при этом выполнение самих работ по благоустройству не предусмотрено.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Информация, изложенная в жалобе, пояснения представителя Заказчика, представленные документы подтверждают следующие обстоятельства.</w:t>
      </w:r>
    </w:p>
    <w:p>
      <w:r>
        <w:t>1. Частью 1 ст. 32 Закона о контрактной системе для оценки заявок участников закупки заказчик использует следующие критерии:</w:t>
      </w:r>
    </w:p>
    <w:p>
      <w:r>
        <w:t>1) цена контракта, сумма цен единиц товара, работы, услуги;</w:t>
      </w:r>
    </w:p>
    <w:p>
      <w:r>
        <w:t>2) расходы на эксплуатацию и ремонт товаров, использование результатов работ;</w:t>
      </w:r>
    </w:p>
    <w:p>
      <w:r>
        <w:t>3) качественные, функциональные и экологические характеристики объекта закупки;</w:t>
      </w:r>
    </w:p>
    <w:p>
      <w:r>
        <w:t>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В силу ч. 8 ст. 32 Закона о контрактной системе,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 Заказчик для целей оценки заявок участников закупки в случае, если в соответствии с законодательством Российской Федерации установлены регулируемые цены (тарифы) на товары, работы, услуги, вправе не использовать критерии, указанные в п.п. 1 и 2 ч. 1 настоящей статьи.</w:t>
      </w:r>
    </w:p>
    <w:p>
      <w:r>
        <w:t>Положение об оценке заявок на участие в закупке товаров, работ, услуг для обеспечения государственных и муниципальных нужд установлено Постановлением Правительства РФ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Федерации».</w:t>
      </w:r>
    </w:p>
    <w:p>
      <w:r>
        <w:t>При этом, согласно п. 2 Положения, «оценкой заявок» являются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Для оценки заявок в соответствии с настоящим Положением применяются следующие критерии оценки:</w:t>
      </w:r>
    </w:p>
    <w:p>
      <w:r>
        <w:t>а) цена контракта, сумма цен единиц товара, работы, услуги;</w:t>
      </w:r>
    </w:p>
    <w:p>
      <w:r>
        <w:t>б) расходы;</w:t>
      </w:r>
    </w:p>
    <w:p>
      <w:r>
        <w:t>в) характеристики объекта закупки;</w:t>
      </w:r>
    </w:p>
    <w:p>
      <w:r>
        <w:t>г) квалификация участников закупки (п. 3 Положения).</w:t>
      </w:r>
    </w:p>
    <w:p>
      <w:r>
        <w:t>Согласно п.п. 24-25 Положения, для оценки заявок по критерию оценки «квалификация участников закупки»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Для оценки заявок по показателям оценки, предусмотренным п. 24 настоящего Положения, применяются детализирующие показатели.</w:t>
      </w:r>
    </w:p>
    <w:p>
      <w:r>
        <w:t>В соответствии с п. 28 Положения, в случае применения показателя оценки, предусмотренного подпунктом «в» пункта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общая цена исполненных участником закупки договоров;</w:t>
      </w:r>
    </w:p>
    <w:p>
      <w:r>
        <w:t>общее количество исполненных участником закупки договоров;</w:t>
      </w:r>
    </w:p>
    <w:p>
      <w:r>
        <w:t>наибольшая цена одного из исполненных участником закупки договоров;</w:t>
      </w:r>
    </w:p>
    <w:p>
      <w:r>
        <w:t>б) оценка заявок по детализирующим показателям, предусмотренным подпунктом «а» настоящего пункта, осуществляется в порядке, установленном пунктами 20 и 21 настоящего Положения, применение шкалы оценки не допускается;</w:t>
      </w:r>
    </w:p>
    <w:p>
      <w:r>
        <w:t>в) документом, предусмотренным приложением № 1 к настоящему Положению:</w:t>
      </w:r>
    </w:p>
    <w:p>
      <w:r>
        <w:t>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неустоек);</w:t>
      </w:r>
    </w:p>
    <w:p>
      <w:r>
        <w:t>г) последний акт, составленный при исполнении договора и предусмотренный абзацем третьим подпункта «в»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законом;</w:t>
      </w:r>
    </w:p>
    <w:p>
      <w:r>
        <w:t>е) к оценке принимаются документы, предусмотренные абзацем третьим подпункта «в» настоящего пункта, в случае их представления в заявке в полном объеме и со всеми приложениями, за исключением случаев, предусмотренных подпунктом «д» пункта 31, подпунктом «г» пункта 32 и подпунктом «г» пункта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копии.</w:t>
      </w:r>
    </w:p>
    <w:p>
      <w:r>
        <w:t>Комиссия УФАС отмечает, что согласно подпункту «в» пункта 28 Положения № 2604, в случае применения соответствующего показателя оценки (опыта исполнения аналогичных договоров), документом, предусмотренным приложением № 1 к Положению, должен быть установлен предмет договора, сопоставимый с предметом контракта, заключаемого по результатам определения поставщика (подрядчика, исполнителя).</w:t>
      </w:r>
    </w:p>
    <w:p>
      <w:r>
        <w:t>Иными словами, при применении указанного показателя оценки, Заказчику надлежит установить в извещении, что к оценке принимаются договоры, предмет которых сопоставим с предметом закупки, то есть с выполнением работ по разработке проектно-сметной документации. Однако, как следует из условий извещения, Заказчиком также предусмотрено принятие к оценке договоров, предметом которых является непосредственно благоустройство территорий, что выходит за пределы сопоставимого вида работ и искажает смысл нормы, установленной в Положении.</w:t>
      </w:r>
    </w:p>
    <w:p>
      <w:r>
        <w:t>Следует подчеркнуть, что объединение в рамках одного показателя оценки договоров, содержащих в качестве предмета не только разработку документации, но и фактическое выполнение работ по благоустройству, приводит к искусственному расширению предмета оценки и, как следствие, к созданию необоснованных преимуществ для участников, обладающих опытом в сфере фактического благоустройства, но не в проектировании. Подобная конструкция оценки нарушает принципы законности и объективности, искажает условия участия в закупке, и фактически подменяет собой установленный законодательством порядок.</w:t>
      </w:r>
    </w:p>
    <w:p>
      <w:r>
        <w:t>Комиссией УФАС установлено, что Заказчиком в извещении о проведении закупки при формировании порядка оценки заявок по критерию «Квалификация участников закупки» предусмотрено применение показателя «общее количество исполненных участником закупки договоров», при этом к оценке принимаются договоры, предметом которых является как разработка проектно-сметной документации, так и выполнение работ по благоустройству территорий. Таким образом, Заказчиком в нарушение требований подпункта «в» пункта 28 Положения не определены виды договоров, сопоставимые исключительно с предметом настоящей закупки, который заключается в выполнении работ по разработке проектной документации, без включения фактического выполнения работ по благоустройству. Указанное обстоятельство приводит к необоснованному расширению предмета оценки, искажению условий добросовестной конкуренции и может повлиять на объективность оценки заявок участников.</w:t>
      </w:r>
    </w:p>
    <w:p>
      <w:pPr>
        <w:pStyle w:val="Heading2"/>
      </w:pPr>
      <w:r>
        <w:t>мотивировочная часть</w:t>
      </w:r>
    </w:p>
    <w:p>
      <w:r>
        <w:t>Комиссия УФАС приходит к выводу, что установленные Заказчиком условия оценки заявок в рассматриваемой части не соответствуют требованиям законодательства о контрактной системе и создают необоснованные преимущества отдельным участникам закупки, нарушая принципы равного и свободного доступа к участию в закупках, что является нарушением п. 4 ч. 2 ст. 42 Закона о контрактной системе.</w:t>
      </w:r>
    </w:p>
    <w:p>
      <w:r>
        <w:t>Таким образом, в указанной части довод Заявителя является обоснованным.</w:t>
      </w:r>
    </w:p>
    <w:p>
      <w:r>
        <w:t>2. Выявленное в действиях Заказчика нарушение является существенным, что дает основание для выдачи обязательного для исполнения предписания о его устранении.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Мельничкина Е.В. обоснованной.</w:t>
      </w:r>
    </w:p>
    <w:p>
      <w:r>
        <w:t>Признать в действиях Заказчика нарушение п. 4 ч. 2 ст. 42 Закона о контрактной системе.</w:t>
      </w:r>
    </w:p>
    <w:p>
      <w:r>
        <w:t>Выдать Заказчику, конкурсной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Местная Администрация Внутригородского Муниципального Образования города Федерального значения Санкт-Петербурга Муниципальный округ Красное Село</w:t>
      </w:r>
    </w:p>
    <w:p>
      <w:r>
        <w:t>пр-кт Ленина, д. 85,</w:t>
      </w:r>
    </w:p>
    <w:p>
      <w:r>
        <w:t>Санкт-Петербург,</w:t>
      </w:r>
    </w:p>
    <w:p>
      <w:r>
        <w:t>Красное Село г., 198320</w:t>
      </w:r>
    </w:p>
    <w:p>
      <w:r>
        <w:t>эл. почта: mo@krasnoe-selo.ru, ma@krasnoe-selo.ru</w:t>
      </w:r>
    </w:p>
    <w:p>
      <w:r>
        <w:t>АО «Агентство по государственному заказу РТ»</w:t>
      </w:r>
    </w:p>
    <w:p>
      <w:r>
        <w:t>ул. Московская, д. 55,</w:t>
      </w:r>
    </w:p>
    <w:p>
      <w:r>
        <w:t>Казань, 420021</w:t>
      </w:r>
    </w:p>
    <w:p>
      <w:r>
        <w:t>факс: (843) 292-95-87</w:t>
      </w:r>
    </w:p>
    <w:p>
      <w:r>
        <w:t>ИП Мельничкин Е.В.</w:t>
      </w:r>
    </w:p>
    <w:p>
      <w:r>
        <w:t>ул. Рабочая, д. 59, кв. 4,</w:t>
      </w:r>
    </w:p>
    <w:p>
      <w:r>
        <w:t>Курганская область,</w:t>
      </w:r>
    </w:p>
    <w:p>
      <w:r>
        <w:t>г. Петухово, 641641</w:t>
      </w:r>
    </w:p>
    <w:p>
      <w:r>
        <w:t>эл. почта: evgenymelnichkin@tutamail.com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44-1475/25</w:t>
      </w:r>
    </w:p>
    <w:p>
      <w:r>
        <w:t>09.06.2025 Санкт-Петербург</w:t>
      </w:r>
    </w:p>
    <w:p>
      <w:r>
        <w:t>Комиссия Санкт-Петербургского УФАС России по контролю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44-1475/25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Местной Администрации Внутригородского Муниципального Образования города Федерального значения Санкт-Петербурга Муниципальный округ Красное Село, конкурсной комиссии устранить нарушение п. 4 ч. 2 ст.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0172300011625000007;</w:t>
      </w:r>
    </w:p>
    <w:p>
      <w:r>
        <w:t>- внести изменения в извещение о проведении конкурса,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конкурсе с номером извещения 0172300011625000007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0172300011625000007 в соответствии с законодательством о контрактной системе.</w:t>
      </w:r>
    </w:p>
    <w:p>
      <w:r>
        <w:t>2. Заказчику, конкурсной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18.07.2025 на почту to78@fas.gov.ru.</w:t>
      </w:r>
    </w:p>
    <w:p>
      <w:r>
        <w:t>3. Оператору электронной площадки – АО «Агентство по государственному заказу РТ»: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конкурсах в электронной форме, открытых участникам закупки, подавшим заявки на участие в конкурсе, в отношении денежных средств в размере обеспечения заявки на участие в конкурсе.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