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202500114959006763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10.06.2025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0372100003425000334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«Санкт-Петербургский государственный университет»</w:t>
      </w:r>
    </w:p>
    <w:p>
      <w:r>
        <w:rPr>
          <w:b/>
        </w:rPr>
        <w:t xml:space="preserve">Заявитель: </w:t>
      </w:r>
      <w:r>
        <w:t>Абдамитов Абдихалил Абдилхаевич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https://zakupki.gov.ru/epz/complaint/card/complaint-information.html?complaintNumber=202500114959006763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ФГБОУ ВО «Санкт-Петербургский государственный университет»</w:t>
              <w:br/>
              <w:t>Университетская наб. д. 7/9,</w:t>
              <w:br/>
              <w:t>Санкт- Петербург, 199034</w:t>
              <w:br/>
              <w:t>ЭТП ТЭК-Торг</w:t>
              <w:br/>
              <w:t>Гамсоновский пер., д. 5, стр. 2, 5-ый этаж, пом. VII,</w:t>
              <w:br/>
              <w:t>Москва, 115191</w:t>
              <w:br/>
              <w:t>факс: +7 (495) 734-81-18</w:t>
              <w:br/>
              <w:t>ИП Абдамитов А.А.</w:t>
              <w:br/>
              <w:t>пер. Заречный, д. 1, с. Завьялово,</w:t>
              <w:br/>
              <w:t>Новосибирская обл., 633478</w:t>
            </w:r>
          </w:p>
        </w:tc>
      </w:tr>
    </w:tbl>
    <w:p>
      <w:r>
        <w:t>РЕШЕНИЕ</w:t>
      </w:r>
    </w:p>
    <w:p>
      <w:r>
        <w:t>по делу № 44-1491/25</w:t>
      </w:r>
    </w:p>
    <w:p>
      <w:r>
        <w:t>о нарушении законодательства о контрактной системе</w:t>
      </w:r>
    </w:p>
    <w:p>
      <w:r>
        <w:t>10.06.2025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ФГБОУ ВО «Санкт-Петербургский государственный университет» (далее – Заказчик):</w:t>
      </w:r>
    </w:p>
    <w:p>
      <w:r>
        <w:t>ИП Абдамитова А.А.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13441/25 от 05.06.2025) на действия Заказчика при определении (подрядчика, исполнителя) путем проведения запроса котировок в электронной форме на поставку расходных материалов эндоваскулярной хирургии лот 18 (Клиника ВМТ)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23.05.2025 на Официальном сайте Единой информационной системы в сфере закупок www.zakupki.gov.ru, номер извещения 0372100003425000334. Начальная (максимальная) цена контракта – 1 500 000, 00 рублей.</w:t>
      </w:r>
    </w:p>
    <w:p>
      <w:r>
        <w:t>В жалобе Заявитель указывает, что Заказчиком при формировании технического задания допущены нарушения требований статьи 33 Закона о контрактной системе, выразившиеся в установлении ограничивающих параметров, не позволяющих участникам предложить к поставке медицинские изделия различных производителей, обладающие аналогичными характеристиками.</w:t>
      </w:r>
    </w:p>
    <w:p>
      <w:r>
        <w:t>Заказчик с доводами Заявителя не согласился по основаниям, изложенным в письменных возражениях на жалобу.</w:t>
      </w:r>
    </w:p>
    <w:p>
      <w:r>
        <w:t>Информация, изложенная в жалобе, а также сведения, размещенные в ЕИС, подтверждают следующие обстоятельства.</w:t>
      </w:r>
    </w:p>
    <w:p>
      <w:r>
        <w:t>В силу п. 1 ч. 2 ст. 42 Закона о контрактной системе,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силу п. 1-п.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"или эквивалент";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товара именно с такими характеристиками, которые ему необходимы, а с другой стороны, не ограничить количество участников закупки.</w:t>
      </w:r>
    </w:p>
    <w:p>
      <w:r>
        <w:t>В своей жалобе Заявитель утверждает, что при описании объекта закупки Заказчик установил уникальные характеристики, показатели и значения, которые свойственны только товару производимого единственным производителем.</w:t>
      </w:r>
    </w:p>
    <w:p>
      <w:r>
        <w:t>Комиссия УФАС отмечает, что в случае, если при закупке товаров среди требуемых к поставке позиций присутствует хотя бы один товар, требования к характеристикам которого установлены таким образом, что совокупности таких требований отвечает только товар единственного производителя, то положения документации о такой закупке имеют признаки ограничения количества участников закупки, так как закупить и поставить уникальный товар имеет возможность только ограниченный круг лиц, имеющий с производителем такого товара партнерские отношения и/или иные договоры о сотрудничестве.</w:t>
      </w:r>
    </w:p>
    <w:p>
      <w:r>
        <w:t>Кроме того, при наличии у Заказчика обоснованной потребности в поставке именно таких товаров, характеристики которых указаны в документации, Заказчику необходимо удостовериться в несовместимости оборудования установленного на объекте Заказчика с оборудованием иных производителей, а также определить каким образом требуемый товар наилучшим образом удовлетворяет потребность Заказчика, а также в чем такой товар превосходит по характеристикам аналогичные товары, представленные на рынке и в связи с чем в работе учреждения не могут быть использованы эквивалентные товары. При этом Заказчику требуется обладать документальным подтверждением такой несовместимости или обоснованием потребности, но не руководствоваться предположениями, в то же время такое обоснование должно содержаться в документации о закупке. На основании вышеизложенного, в случае невозможности участников закупки закупить и поставить требуемые Заказчику уникальные позиции наряду с иными товарами, указанная закупка будет проведена только для тех лиц, имеющих договорные отношения с определенным производителем товара, что непосредственно является ограничением круга потенциальных участников закупки, что напрямую запрещается нормами ст. 33 Закона о контрактной системе.</w:t>
      </w:r>
    </w:p>
    <w:p>
      <w:r>
        <w:t>Кроме того, в силу части 1.1 статьи 33 указанного закона при описании товара, являющегося объектом закупки, в отношении которого установлены предусмотренные пунктом 1 части 2 статьи 14 меры национального режима (запреты, ограничения, преимущества), заказчик обязан указывать характеристики товара именно российского происхождения.</w:t>
      </w:r>
    </w:p>
    <w:p>
      <w:r>
        <w:t>По результатам представленных материалов Комиссией УФАС установлено, что по позиции № 2 — «Проводник для доступа к коронарным/периферическим сосудам» — в качестве обязательного требования установлены одновременно параметры длины 180 и 300 см при конкретных значениях жесткости (3; 6; 9; 12; 15 грамм), а также другие жёстко зафиксированные технические характеристики. Анализ совокупности указанных требований, а также сопоставление их с характеристиками аналогичной продукции на рынке свидетельствует о том, что они в совокупности соответствуют техническому профилю проводников ProVia (производства Medtronic), и таким образом, объективно указывают на конкретного производителя. Вместе с тем, представленный Заявителем сравнительный анализ демонстрирует наличие на рынке иных моделей проводников с идентичными характеристиками по отдельным параметрам, однако невозможность их участия в закупке в силу чрезмерной совокупности жёстко установленных требований.</w:t>
      </w:r>
    </w:p>
    <w:p>
      <w:r>
        <w:t>Таким образом, установлен факт необоснованного ограничения конкуренции вследствие чрезмерной детализации и необоснованной совокупности характеристик, что прямо противоречит требованиям статьи 33 Закона о контрактной системе. Согласно правовой позиции, подтвержденной в том числе, разъяснениями Минфина России, установление характеристик, приводящих к ограничению числа потенциальных участников закупки, допускается исключительно в случае их обоснованной необходимости для достижения целей закупки, что в рассматриваемом случае не подтверждено.</w:t>
      </w:r>
    </w:p>
    <w:p>
      <w:r>
        <w:t>Аналогичное нарушение выявлено в описании позиции № 45 – «Катетер баллонный». Установленная характеристика «совместимость с проводником ≥ 0.017 и ≤ 0.021» не согласуется с остальными параметрами изделия, поскольку баллоны с заявленным диапазоном рабочих диаметров и длиной, применяемые в коронарной ангиопластике, совместимы только с проводниками диаметром до 0.014 дюйма. Следовательно, установленное значение приводит к исключению всего сегмента медицинских изделий, предназначенных именно для ангиопластики, что также носит характер необоснованного ограничения конкуренции и свидетельствует о противоречии описания объекта закупки требованиям п. 1 ч. 1 ст. 33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 о наличии в действиях Заказчика нарушений требований законодательства о контрактной системе, выразившихся в необоснованном ограничении круга потенциальных участников закупки путем установления чрезмерно детализированных и совокупных требований к товарам, подлежащим поставке. Такие действия подлежат квалификации как противоречащие принципам обеспечения конкуренции и открытости закупочной деятельности.</w:t>
      </w:r>
    </w:p>
    <w:p>
      <w:r>
        <w:t>На заседании Комиссии УФАС Заказчик не представил каких либо доказательств, опровергающих довод Заявителя о том, что описанный им товар содержит характеристики товара производимого единственным производителем, также Заказчиком не приведено обоснования необходимости приобретения товара, именно с теми, конкретными характеристиками, которые были указаны им при описании объекта закупки без возможности предложить к поставке товар с иными, в том числе улучшенными потребительскими свойствами и функционалом. Также заказчиком не представлено каких-либо документально подтвержденных обоснований необходимости приобретения исключительно указанного изделия иностранного производства.</w:t>
      </w:r>
    </w:p>
    <w:p>
      <w:r>
        <w:t>Таким образом, Комиссией УФАС России установлено, что Заказчиком в техническом задании действительно допущены нарушения, выразившиеся в установлении характеристик, соответствующих исключительно продукции конкретных производителей, что ограничивает возможность поставки аналогичных изделий других компаний. Данные требования не носят объективного характера и не обоснованы с точки зрения реальной потребности Заказчика, что является нарушением части 1 статьи 33 Закона о контрактной системе.</w:t>
      </w:r>
    </w:p>
    <w:p>
      <w:r>
        <w:t>Дополнительно следует указать, что по результатам проведенной внеплановой проверки в рамках рассмотрения настоящей жалобы Комиссией УФАС также установлено нарушение Заказчиком положений части 1.1 статьи 33 Закона о контрактной системе, согласно которой при описании товара, являющегося объектом закупки (в том числе поставляемого при выполнении закупаемой работы или оказании закупаемой услуги), в отношении которого в соответствии с пунктом 1 части 2 статьи 14 указанного закона установлен запрет, ограничение или предоставляется преимущество, должны быть указаны характеристики товара российского происхождения.</w:t>
      </w:r>
    </w:p>
    <w:p>
      <w:r>
        <w:t>Между тем, в извещении о проведении закупки, а также в иных размещённых документах, формирующих описание объекта закупки, сведения о характеристиках товара, соответствующего условиям национального режима, отсутствуют. Такое бездействие Заказчика нарушает не только императивные предписания Закона о контрактной системе, но и подрывает реализацию государственной политики в сфере импортозамещения.</w:t>
      </w:r>
    </w:p>
    <w:p>
      <w:r>
        <w:t>Таким образом, Комиссией УФАС зафиксировано дополнительное нарушение, выразившееся в неисполнении Заказчиком обязанности по указанию характеристик товара российского происхождения в извещении о проведении закупки, что препятствует реализации ограничений и преференций, установленных законодательством в целях поддержки отечественного производителя.</w:t>
      </w:r>
    </w:p>
    <w:p>
      <w:r>
        <w:t>На основании изложенного, Комиссия УФАС приходит к выводу о том, что, установив вышеуказанные требования, Заказчик, утвердивший описание объекта закупки, допустил нарушения п. 1 ч. 2 ст. 42 (п. 1 ч. 1, ч. 1.1. ст. 33) Закона о контрактной системе.</w:t>
      </w:r>
    </w:p>
    <w:p>
      <w:r>
        <w:t>Выявленные в действиях Заказчика нарушения являются существенными, что дало основания для выдачи обязательного для исполнения предписания об их устранении.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Абдамитова А.А. обоснованной.</w:t>
      </w:r>
    </w:p>
    <w:p>
      <w:r>
        <w:t>Признать в действиях Заказчика нарушения п. 1 ч. 2 ст. 42 (п. 1 ч. 1, ч. 1.1. ст. 33) Закона о контрактной системе.</w:t>
      </w:r>
    </w:p>
    <w:p>
      <w:r>
        <w:t>Выдать Заказчику, котировочной комиссии, оператору электронной торговой площадки предписание об устранении выявленных нарушений.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ФГБОУ ВО «Санкт-Петербургский государственный университет»</w:t>
      </w:r>
    </w:p>
    <w:p>
      <w:r>
        <w:t>Университетская наб. д. 7/9,</w:t>
      </w:r>
    </w:p>
    <w:p>
      <w:r>
        <w:t>Санкт- Петербург, 199034</w:t>
      </w:r>
    </w:p>
    <w:p>
      <w:r>
        <w:t>ЭТП ТЭК-Торг</w:t>
      </w:r>
    </w:p>
    <w:p>
      <w:r>
        <w:t>Гамсоновский пер., д. 5, стр. 2, 5-ый этаж, пом. VII,</w:t>
      </w:r>
    </w:p>
    <w:p>
      <w:r>
        <w:t>Москва, 115191</w:t>
      </w:r>
    </w:p>
    <w:p>
      <w:r>
        <w:t>факс: +7 (495) 734-81-18</w:t>
      </w:r>
    </w:p>
    <w:p>
      <w:r>
        <w:t>ИП Абдамитов А.А.</w:t>
      </w:r>
    </w:p>
    <w:p>
      <w:r>
        <w:t>пер. Заречный, д. 1, с. Завьялово,</w:t>
      </w:r>
    </w:p>
    <w:p>
      <w:r>
        <w:t>Новосибирская обл., 633478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44-1491/25</w:t>
      </w:r>
    </w:p>
    <w:p>
      <w:r>
        <w:t>10.06.2025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44-1491/25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ФГБОУ ВО «Санкт-Петербургский государственный университет», котировочной комиссии устранить нарушения п. 1 ч. 2 ст. 42 (п. 1 ч. 1, ч. 1.1. ст. 33)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0372100003425000334;</w:t>
      </w:r>
    </w:p>
    <w:p>
      <w:r>
        <w:t>- внести изменения в извещение о запросе котировок,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запросе котировок с номером извещения 0372100003425000334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0372100003425000334 в соответствии с законодательством о контрактной системе.</w:t>
      </w:r>
    </w:p>
    <w:p>
      <w:r>
        <w:t>2. Заказчику, котировочной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18.07.2025.</w:t>
      </w:r>
    </w:p>
    <w:p>
      <w:r>
        <w:t>3. Оператору электронной площадки – ЭТП ТЭК-Торг: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