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202500114959007010</w:t>
      </w:r>
    </w:p>
    <w:p>
      <w:r>
        <w:rPr>
          <w:b/>
        </w:rPr>
        <w:t xml:space="preserve">УФАС: </w:t>
      </w:r>
      <w:r>
        <w:t>УФАС по Санкт-Петербургу</w:t>
      </w:r>
    </w:p>
    <w:p>
      <w:r>
        <w:rPr>
          <w:b/>
        </w:rPr>
        <w:t xml:space="preserve">Дата решения: </w:t>
      </w:r>
      <w:r>
        <w:t>18.06.2025</w:t>
      </w:r>
    </w:p>
    <w:p>
      <w:r>
        <w:rPr>
          <w:b/>
        </w:rPr>
        <w:t xml:space="preserve">Исход: </w:t>
      </w:r>
      <w:r>
        <w:t>обоснована</w:t>
      </w:r>
    </w:p>
    <w:p>
      <w:r>
        <w:rPr>
          <w:b/>
        </w:rPr>
        <w:t xml:space="preserve">Закупка №: </w:t>
      </w:r>
      <w:r>
        <w:t>0172200004925000142</w:t>
      </w:r>
    </w:p>
    <w:p>
      <w:r>
        <w:rPr>
          <w:b/>
        </w:rPr>
        <w:t xml:space="preserve">Заказчик: </w:t>
      </w:r>
      <w:r>
        <w:t>Санкт-Петербургское государственное бюджетное учреждение здравоохранения «Городская поликлиника № 98»</w:t>
      </w:r>
    </w:p>
    <w:p>
      <w:r>
        <w:rPr>
          <w:b/>
        </w:rPr>
        <w:t xml:space="preserve">Заявитель: </w:t>
      </w:r>
      <w:r>
        <w:t>ООО охранное предприятие «Союз ветеранов милиции-защита»</w:t>
      </w:r>
    </w:p>
    <w:p>
      <w:r>
        <w:rPr>
          <w:b/>
        </w:rPr>
        <w:t xml:space="preserve">Первоисточник в ЕИС: </w:t>
      </w:r>
      <w:r>
        <w:t>https://zakupki.gov.ru/epz/complaint/card/complaint-information.html?complaintNumber=202500114959007010</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Приморского района Санкт-Петербурга</w:t>
              <w:br/>
              <w:t>ул. Савушкина, д. 83,</w:t>
              <w:br/>
              <w:t>Санкт-Петербург, 197374</w:t>
              <w:br/>
              <w:t>СПБ ГБУЗ «ПОЛИКЛИНИКА № 98»</w:t>
              <w:br/>
              <w:t>б-р Серебристый, Д.14/К.1 Литер А</w:t>
              <w:br/>
              <w:t>Санкт-Петербург, 197227</w:t>
              <w:br/>
              <w:t>ООО ОП «СВМ-ЗАЩИТА»</w:t>
              <w:br/>
              <w:t>ул Афонская, д. 2, Литера А, помещ. 2-н № 405 офис 260 А, вн.тер.г. Муниципальный округ Коломяги, Санкт-Петербург, 197341</w:t>
            </w:r>
          </w:p>
        </w:tc>
      </w:tr>
    </w:tbl>
    <w:p>
      <w:r>
        <w:t>РЕШЕНИЕ</w:t>
      </w:r>
    </w:p>
    <w:p>
      <w:r>
        <w:t>по делу № 078/06/105-888/2025</w:t>
      </w:r>
    </w:p>
    <w:p>
      <w:r>
        <w:t>о нарушении законодательства о контрактной системе</w:t>
      </w:r>
    </w:p>
    <w:p>
      <w:r>
        <w:t>18.06.2025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Администрация Приморского района Санкт-Петербурга (далее – Уполномоченный орган):;</w:t>
      </w:r>
    </w:p>
    <w:p>
      <w:r>
        <w:t>ООО ОП «СВМ-ЗАЩИТА» (далее – Заявитель):;</w:t>
      </w:r>
    </w:p>
    <w:p>
      <w:r>
        <w:t>в отсутствие представителей СПБ ГБУЗ «ПОЛИКЛИНИКА № 98» (далее – Заказчик),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14078/25 от 11.06.2025) на действия комиссии Заказчика по осуществлению закупок при определении (подрядчика, исполнителя) путем проведения конкурса на Оказание услуг по круглосуточной физической охране и сохранности имущества СПБ ГБУЗ "Поликлиника №98" в 2025, 2026 годах (извещение № 0172200004925000142)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27.05.2025 в единой информационной системе, номер извещения 0172200004925000142. Начальная (максимальная) цена контракта – 8 482 608,00 рублей.</w:t>
      </w:r>
    </w:p>
    <w:p>
      <w:r>
        <w:t>В жалобе Заявитель указывает на неправомерные действия Заказчика, выразившиеся, по мнению Заявителя, в утверждении ненадлежащего порядка оценки заявок, в установлении ненадлежащей инструкции, в не установлении требований к участникам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Постановления №2604)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Постановления №2604,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 (п. 3 Положения).</w:t>
      </w:r>
    </w:p>
    <w:p>
      <w:r>
        <w:t>Согласно п.п. 24-25 Положения Постановления №2604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Для оценки заявок по показателям оценки, предусмотренным п. 24 настоящего Положения, применяются детализирующие показатели.</w:t>
      </w:r>
    </w:p>
    <w:p>
      <w:r>
        <w:t>В соответствии с п. 28 Положения Постановления №2604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 общая цена исполненных участником закупки договоров;</w:t>
      </w:r>
    </w:p>
    <w:p>
      <w:r>
        <w:t>- общее количество исполненных участником закупки договоров;</w:t>
      </w:r>
    </w:p>
    <w:p>
      <w:r>
        <w:t>- 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настоящего Положения;</w:t>
      </w:r>
    </w:p>
    <w:p>
      <w:r>
        <w:t>в) документом, предусмотренным приложением № 1 к настоящему Положению:</w:t>
      </w:r>
    </w:p>
    <w:p>
      <w:r>
        <w:t>- 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 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 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Законом о контрактной системе;</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 цена контракта, сумма цен единиц товара, работы, услуги;</w:t>
      </w:r>
    </w:p>
    <w:p>
      <w:r>
        <w:t>- качественные, функциональные и экологические характеристики объекта закупки;</w:t>
      </w:r>
    </w:p>
    <w:p>
      <w:r>
        <w:t>-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r>
        <w:t>Согласно электронному документу к извещению о проведении закупки показателем критерия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является «наличие у участников закупки опыта работы, связанного с предметом контракта».</w:t>
      </w:r>
    </w:p>
    <w:p>
      <w:r>
        <w:t>В Приложении № 4 «Порядок рассмотрения и оценки заявок» к извещению о проведении закупки Заказчиком установлен следующий порядок оценки в рассматриваемой части:</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Критерий оценки</w:t>
            </w:r>
          </w:p>
        </w:tc>
        <w:tc>
          <w:tcPr>
            <w:tcW w:type="dxa" w:w="2160"/>
          </w:tcPr>
          <w:p>
            <w:r>
              <w:t>Показатель оценки</w:t>
            </w:r>
          </w:p>
        </w:tc>
        <w:tc>
          <w:tcPr>
            <w:tcW w:type="dxa" w:w="2160"/>
          </w:tcPr>
          <w:p>
            <w:r>
              <w:t>Показатель оценки, детализирующий показатель оценки</w:t>
            </w:r>
          </w:p>
        </w:tc>
        <w:tc>
          <w:tcPr>
            <w:tcW w:type="dxa" w:w="2160"/>
          </w:tcPr>
          <w:p>
            <w:r>
              <w:t>Формула оценки или шкала оценки</w:t>
            </w:r>
          </w:p>
        </w:tc>
      </w:tr>
      <w:tr>
        <w:tc>
          <w:tcPr>
            <w:tcW w:type="dxa" w:w="2160"/>
          </w:tcPr>
          <w:p>
            <w: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(далее также- квалификация участников закупки)</w:t>
            </w:r>
          </w:p>
        </w:tc>
        <w:tc>
          <w:tcPr>
            <w:tcW w:type="dxa" w:w="2160"/>
          </w:tcPr>
          <w:p>
            <w:r>
              <w:t>Наличие у участников закупки опыта работы, связанного с предметом контракта</w:t>
            </w:r>
          </w:p>
        </w:tc>
        <w:tc>
          <w:tcPr>
            <w:tcW w:type="dxa" w:w="2160"/>
          </w:tcPr>
          <w:p>
            <w:r>
              <w:t>Характеристика квалификации участников закупки N 1 (наибольшая цена одного из исполненных участником закупки договоров)</w:t>
              <w:br/>
              <w:t>Характеристика</w:t>
              <w:br/>
              <w:t>квалификации</w:t>
              <w:br/>
              <w:t>участников</w:t>
              <w:br/>
              <w:t>закупки № 2</w:t>
              <w:br/>
              <w:t>(общее</w:t>
              <w:br/>
              <w:t>количество</w:t>
              <w:br/>
              <w:t>исполненных</w:t>
              <w:br/>
              <w:t>участником</w:t>
              <w:br/>
              <w:t>закупки</w:t>
              <w:br/>
              <w:t>договоров/контр</w:t>
              <w:br/>
              <w:t>актов)</w:t>
              <w:br/>
              <w:t>Характеристика</w:t>
              <w:br/>
              <w:t>квалификации</w:t>
              <w:br/>
              <w:t>участников</w:t>
              <w:br/>
              <w:t>закупки № 3</w:t>
              <w:br/>
              <w:t>(наибольшая</w:t>
              <w:br/>
              <w:t>цена одного из</w:t>
              <w:br/>
              <w:t>исполненных</w:t>
              <w:br/>
              <w:t>участником</w:t>
              <w:br/>
              <w:t>закупки договоров/контрактов)</w:t>
            </w:r>
          </w:p>
        </w:tc>
        <w:tc>
          <w:tcPr>
            <w:tcW w:type="dxa" w:w="2160"/>
          </w:tcPr>
          <w:p>
            <w:r>
              <w:t>Значение количества баллов по детализирующему показателю «общая цена исполненных участником закупки договоров» присваивается заявке, подлежащей в соответствии с Федеральным</w:t>
              <w:br/>
              <w:t>законом от 05.04.2013 № 44-ФЗ «О контрактной системе в сфере закупок товаров, работ, услуг для обеспечения государственных и муниципальных нужд» оценке по показателю оценки «наличие у</w:t>
              <w:br/>
              <w:t>участников закупки опыта работы, связанного с предметом контракта» критерия оценки «квалификация участников закупки» путем расчета по формуле, применяемой в случае, если лучшим</w:t>
              <w:br/>
              <w:t>является наибольшее значение общей цены исполненных участником закупки договоров и установлено предельное</w:t>
              <w:br/>
              <w:t>максимальное значение ( ) общей цены исполненных участником закупки договоров, поскольку значение количества баллов по данному детализирующему показателю определяется количественным значением и находится в функциональной зависимости от значения количества</w:t>
              <w:br/>
              <w:t>присваиваемых баллов заявке, подлежащей в соответствии с Федеральным законом оценке по критерию оценки «квалификация</w:t>
              <w:br/>
              <w:t>участников закупки» (БХi):</w:t>
              <w:br/>
              <w:t>где Хi - значение характеристики «общая цена исполненных участником закупки договоров», содержащееся в предложении участника закупки, заявка (часть заявки) которого подлежит оценке по</w:t>
              <w:br/>
              <w:t>характеристике квалификации участников закупки № 1 (общая цена исполненных участником закупки договоров);</w:t>
              <w:br/>
              <w:t>- предельное максимальное значение</w:t>
              <w:br/>
              <w:t>характеристики квалификации участников закупки № 1 (общая цена исполненных участником закупки договоров), установленное заказчиком;</w:t>
              <w:br/>
              <w:t>Хmin - минимальное значение характеристики «общая цена исполненных участником закупки договоров», содержащееся в заявках (частях заявок), подлежащих оценке по характеристике квалификации участников закупки № 1 (общая цена исполненных участником закупки договоров).</w:t>
              <w:br/>
              <w:t>Значение количества баллов по детализирующему показателю «общее количество исполненных участником закупки договоров» присваивается заявке,</w:t>
              <w:br/>
              <w:t>подлежащей в соответствии с Федеральным законом от 05.04.2013 № 44-ФЗ "О контрактной системе в сфере закупок товаров, работ, услуг для обеспечения</w:t>
              <w:br/>
              <w:t>государственных и муниципальных нужд" оценке по показателю оценки «наличие у участников закупки опыта работы, связанного с предметом контракта»</w:t>
              <w:br/>
              <w:t>критерия оценки "квалификация участников закупки" путем расчета по формуле, применяемой в случае, если лучшим является наибольшее значение общего</w:t>
              <w:br/>
              <w:t>количества исполненных участником закупки договоров и установлено</w:t>
              <w:br/>
              <w:t>предельное максимальное значение ()</w:t>
              <w:br/>
              <w:t>общего количества исполненных участником закупки договоров, поскольку значение количества баллов по данному детализирующему показателю определяется</w:t>
              <w:br/>
              <w:t>количественным значением и находится в функциональной зависимости от значения количества присваиваемых баллов заявке, подлежащей в соответствии с Федеральным законом оценке по критерию оценки "квалификация участников закупки" (БХi):</w:t>
              <w:br/>
              <w:t>где Хi - значение характеристики «общее количество исполненных участником закупки договоров»,</w:t>
              <w:br/>
              <w:t>содержащееся в предложении участника закупки, заявка (часть заявки) которого подлежит оценке по характеристике квалификации участников закупки № 2 (общее количество исполненных участником закупки договоров);</w:t>
              <w:br/>
              <w:t>- предельное максимальное</w:t>
              <w:br/>
              <w:t>значение характеристики квалификации участников закупки № 2 (общее количество исполненных участником закупки договоров), установленное заказчиком;</w:t>
              <w:br/>
              <w:t>Хmin - минимальное значение</w:t>
              <w:br/>
              <w:t>характеристики «общее количество исполненных участником закупки договоров», содержащееся в заявках (частях заявок), подлежащих оценке по</w:t>
              <w:br/>
              <w:t>характеристике квалификации участников закупки № 2 (общее количество исполненных участником закупки договоров).</w:t>
              <w:br/>
              <w:t>Значение количества баллов по детализирующему показателю «наибольшая цена одного из исполненных участником закупки контрактов (договоров)»</w:t>
              <w:br/>
              <w:t>присваивается заявке, подлежащей в соответствии с Федеральным законом от 05.04.2013 № 44-ФЗ «О контрактной системе в сфере закупок товаров, работ,</w:t>
              <w:br/>
              <w:t>услуг для обеспечения государственных и</w:t>
              <w:br/>
              <w:t>муниципальных нужд» оценке по показателю оценки «наличие у участников закупки опыта работы, связанного с предметом контракта» критерия оценки</w:t>
              <w:br/>
              <w:t>«квалификация участников закупки» путем расчета по формуле, применяемой в случае, если лучшим является наибольшее значение цены одного из исполненных участником закупки договоров и установлено</w:t>
              <w:br/>
              <w:t>предельное максимальное значение ()</w:t>
              <w:br/>
              <w:t>цены одного из исполненных участником закупки договоров, поскольку значение количества баллов по данному детализирующему показателю определяется</w:t>
              <w:br/>
              <w:t>количественным значением и находится в функциональной зависимости от значения количества присваиваемых баллов заявке, подлежащей в соответствии с Федеральным законом оценке по критерию оценки «квалификация участников закупки» (БХi):</w:t>
              <w:br/>
              <w:t>где Хi - значение характеристики «наибольшая цена одного из исполненных участником закупки договоров», содержащееся в предложении участника</w:t>
              <w:br/>
              <w:t>закупки, заявка (часть заявки) которого подлежит оценке по характеристике квалификации участников закупки № 3(наибольшая цена одного из исполненных</w:t>
              <w:br/>
              <w:t>участником закупки договоров), установленное заказчиком;</w:t>
              <w:br/>
              <w:t>- предельное максимальное значение</w:t>
              <w:br/>
              <w:t>характеристики квалификации участников закупки № 3 (наибольшая цена одного из исполненных участником закупки договоров), установленное заказчиком;</w:t>
              <w:br/>
              <w:t>Хmin - минимальное значение</w:t>
              <w:br/>
              <w:t>характеристики «наибольшая цена одного из исполненных участником закупки договоров», содержащееся в заявках (частях заявок), подлежащих оценке по характеристике квалификации участников</w:t>
              <w:br/>
              <w:t>закупки № 3 (наибольшая цена одного из исполненных участником закупки договоров), установленное заказчиком.</w:t>
            </w:r>
          </w:p>
        </w:tc>
      </w:tr>
    </w:tbl>
    <w:p>
      <w:r>
        <w:t>Согласно ч. 3 ст. 7 Закона о контрактной системе гласит, что информация, предусмотренная настоящим Федеральным законом и размещенная в единой информационной системе, должна быть полной и достоверной.</w:t>
      </w:r>
    </w:p>
    <w:p>
      <w:r>
        <w:t>Комиссия УФАС отмечает, что приведенные положения содержат противоречивую информацию в части наименований детализирующих показателей оценки.</w:t>
      </w:r>
    </w:p>
    <w:p>
      <w:r>
        <w:t>Так к примеру, в порядке оценки «Характеристика квалификации участников закупки N 1 (наибольшая цена одного из исполненных участником закупки договоров)» указано, что будет оцениваться наибольшее значение общей цены исполненных участником закупки договоров.</w:t>
      </w:r>
    </w:p>
    <w:p>
      <w:pPr>
        <w:pStyle w:val="Heading2"/>
      </w:pPr>
      <w:r>
        <w:t>мотивировочная часть</w:t>
      </w:r>
    </w:p>
    <w:p>
      <w:r>
        <w:t>Учитывая изложенное, Комиссия УФАС приходит к выводу о нарушении Заказчиком ч. 3 ст. 7 Закона о контрактной системе.</w:t>
      </w:r>
    </w:p>
    <w:p>
      <w:r>
        <w:t>2. Согласно пункту 30 Положения в случае применения показателя оценки, указанного в подпункте "д" пункта 24 Положения, документом, предусмотренным приложением N 1 к Положению, устанавливаются:</w:t>
      </w:r>
    </w:p>
    <w:p>
      <w:r>
        <w:t>а) перечень специалистов и иных работников, их квалификация, оцениваемые по показателю, предусмотренному подпунктом "д" пункта 24 Положения, и необходимые для поставки товара, выполнения работ, оказания услуг, являющихся объектом закупки;</w:t>
      </w:r>
    </w:p>
    <w:p>
      <w:r>
        <w:t>б) перечень следующих информации (в том числе данных) и документов, подтверждающих квалификацию участника закупки, наличие специалистов и иных работников, их квалификацию, предусмотренные перечнем, установленным в соответствии с подпунктом "а" пункта 30 Положения:</w:t>
      </w:r>
    </w:p>
    <w:p>
      <w:r>
        <w:t>трудовая книжка или сведения о трудовой деятельности, предусмотренные статьей 66.1 Трудового кодекса Российской Федерации (далее - ТК РФ);</w:t>
      </w:r>
    </w:p>
    <w:p>
      <w: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r>
        <w:t>В Приложении № 4 «Порядок рассмотрения и оценки заявок» к извещению о проведении закупки Заказчиком установлен следующий порядок оценки в рассматриваемой части:</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Критерий «Квалификация участников закупки, в том числе наличие</w:t>
              <w:br/>
              <w:t>у них финансовых ресурсов, оборудования и других материальных</w:t>
              <w:br/>
              <w:t>ресурсов на праве собственности или ином законном основании,</w:t>
              <w:br/>
              <w:t>опыта работы, связанного с предметом контракта, и деловой</w:t>
              <w:br/>
              <w:t>репутации, специалистов и иных работников определенного уровня</w:t>
              <w:br/>
              <w:t>квалификации»; показатель «наличие у участников закупки</w:t>
              <w:br/>
              <w:t>специалистов и иных работников определенного уровня</w:t>
              <w:br/>
              <w:t>квалификации»; показатель оценки, детализирующий показатель</w:t>
              <w:br/>
              <w:t>оценки, «наличие у участников закупки ключевых сотрудников</w:t>
              <w:br/>
              <w:t>определенного уровня квалификации»</w:t>
            </w:r>
          </w:p>
        </w:tc>
        <w:tc>
          <w:tcPr>
            <w:tcW w:type="dxa" w:w="1728"/>
          </w:tcPr>
          <w:p>
            <w:r>
              <w:t>Начисление баллов производится при наличии у участников закупки административно-руководящего сотрудника и охранников, определенного уровня квалификации, подтвержденного наличием в составе заявки подтверждающих документов: - электронный образ трудовой книжки или сведения о трудовой деятельности, предусмотренные статьей 66.1 Трудового кодекса Российской Федерации; - электронные образы документов или электронные документы,</w:t>
              <w:br/>
              <w:t>подтверждающие предусмотренную в соответствии с профессиональными стандартами квалификацию специалистов и иных работников. Документами, подтверждающими квалификацию специалистов и</w:t>
              <w:br/>
              <w:t>иных работников в том числе могут быть:</w:t>
              <w:br/>
              <w:t>- диплом (электронный образ или электронный документ) о высшем образовании государственного образца. В случае, если сотрудник, которому был выдан какой-либо документ, подтверждающий его квалификацию (диплом,</w:t>
              <w:br/>
              <w:t>свидетельство о повышении квалификации и т.п.), сменил фамилию после получения такого документа, также в составе заявки должны быть представлены электронные образы документов или электронные документы, подтверждающие такую смену фамилии.</w:t>
              <w:br/>
              <w:t>В отношении охранников:</w:t>
              <w:br/>
              <w:t>- электронный образ трудовой книжки или сведения о трудовой деятельности, предусмотренные статьей 66.1 Трудового кодекса Российской Федерации;</w:t>
              <w:br/>
              <w:t>- удостоверение частного охранника; (для сотрудников, предлагаемых в должности частного охранника). В отношении административно-руководящего сотрудника:</w:t>
              <w:br/>
              <w:t>- электронный образ трудовой книжки или сведения о трудовой деятельности, предусмотренные статьей 66.1 Трудового кодекса Российской Федерации;</w:t>
              <w:br/>
              <w:t>- электронный образ диплома о высшем образовании;</w:t>
              <w:br/>
              <w:t>- электронный образ удостоверения охранника.</w:t>
              <w:br/>
              <w:t>Документами, подтверждающими квалификацию специалистов и иных работников в том, числе могут быть:</w:t>
              <w:br/>
              <w:t>- электронные образы документов или электронные документы, подтверждающие предусмотренную в соответствии с профессиональными стандартами квалификацию специалистов и иных работников;</w:t>
              <w:br/>
              <w:t>- свидетельство о присвоении квалификации; (для сотрудников, предлагаемых в должности частного охранника).</w:t>
              <w:br/>
              <w:t>- диплом (электронный образ или электронный документ) о высшем образовании государственного образца;</w:t>
              <w:br/>
              <w:t>- свидетельство/удостоверение (электронный образ или электронный документ) о повышении квалификации установленного образца. При предоставлении в составе заявки подтверждающих документов, такие документы должны предоставляться в виде электронных образов соответствующих полных копий документов или электронных документов, с полностью читаемым текстом, со всеми приложениями (в случае наличия) и дополнениями (в случае</w:t>
              <w:br/>
              <w:t>наличия), если иное не указано в описании требований к подтверждающим документам по соответствующему показателю оценки, показателю оценки, детализирующему показатель оценки. Обращаем внимание участников электронного конкурса на применяемые в отношении настоящего показателя оценки, детализирующего показатель оценки, термины и определения:</w:t>
              <w:br/>
              <w:t>«электронный образ документа (электронная копия документа, изготовленного на бумажном носителе)» – переведенная в электронную форму с помощью средств сканирования и (или) фотографирования в качестве, обеспечивающем сохранение всех реквизитов и аутентичных признаков подлинности (в том числе графической подписи лица, печати (при наличии) и углового штампа бланка (при наличии)), копия с изготовленного на бумажном носителе оригинала документа, заверенная усиленной квалифицированной электронной подписью в составе заявки;</w:t>
              <w:br/>
              <w:t>«электронный документ» – документ, созданный в электронной форме без предварительного документирования на бумажном носителе, и представленный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 подписанный усиленной квалифицированной электронной подписью в составе заявки.</w:t>
              <w:br/>
              <w:t>При предоставлении в качестве документа, подтверждающего повышение квалификации, удостоверения или свидетельства о повышении квалификации, такой документ должен быть действующим на дату подачи заявки на участие в настоящем конкурсе и содержать все обязательные приложения к нему (при их наличии).</w:t>
              <w:br/>
              <w:t>Участник закупки соответствует показателю «наличие у участников закупки специалистов определенного уровня квалификации» при предоставлении им сведений и подтверждающих документов о следующих сотрудниках с заданным уровнем квалификации: 50 и более сотрудников, работающих у участника закупки в должности охранника, имеющих удостоверения частных охранников; 1 специалист, предлагаемый в качестве административно-руководящего сотрудника, работающий у участника закупки в качестве руководителя, по уровню квалификации соответствующий следующим требованиям: наличие высшего образования, наличие удостоверения частного охранника. В интересах участников открытого конкурса в электронной форме в целях оптимизации процесса оценки комиссией вторых частей заявок на участие в конкурсе участников закупок Заказчик рекомендует заполнить и предоставить среди документов, подтверждающих квалификацию участника конкурса заполненную</w:t>
              <w:br/>
              <w:t>рекомендованную форму «Сведения о наличии у участника закупки ключевых сотрудников определенного уровня квалификации» в соответствии приведенной ниже формой:</w:t>
              <w:br/>
              <w:t>Рекомендованная форма.</w:t>
              <w:br/>
              <w:t>Сведения о наличие у участников закупки специалистов определенного уровня квалификации:</w:t>
              <w:br/>
              <w:t>1</w:t>
            </w:r>
          </w:p>
        </w:tc>
        <w:tc>
          <w:tcPr>
            <w:tcW w:type="dxa" w:w="1728"/>
          </w:tcPr>
          <w:p>
            <w:r>
              <w:t>2</w:t>
            </w:r>
          </w:p>
        </w:tc>
        <w:tc>
          <w:tcPr>
            <w:tcW w:type="dxa" w:w="1728"/>
          </w:tcPr>
          <w:p>
            <w:r>
              <w:t>3</w:t>
            </w:r>
          </w:p>
        </w:tc>
        <w:tc>
          <w:tcPr>
            <w:tcW w:type="dxa" w:w="1728"/>
          </w:tcPr>
          <w:p>
            <w:r>
              <w:t>4</w:t>
            </w:r>
          </w:p>
        </w:tc>
      </w:tr>
    </w:tbl>
    <w:p>
      <w:r>
        <w:t>1. Сведения, заполняемые в столбце 1 - должность</w:t>
      </w:r>
    </w:p>
    <w:p>
      <w:r>
        <w:t>2. Сведения, заполняемые в столбце 2 - ФИО</w:t>
      </w:r>
    </w:p>
    <w:p>
      <w:r>
        <w:t>3. Сведения, заполняемые в столбце 3 - Основное образование:</w:t>
      </w:r>
    </w:p>
    <w:p>
      <w:r>
        <w:t>3.1. Наименование учебного заведения: _________________</w:t>
      </w:r>
    </w:p>
    <w:p>
      <w:r>
        <w:t>3.2. Дата окончания: ________</w:t>
      </w:r>
    </w:p>
    <w:p>
      <w:r>
        <w:t>4. Сведения, заполняемые в столбце 5 - стаж работы по специальности</w:t>
      </w:r>
    </w:p>
    <w:p>
      <w:r>
        <w:t>При наличии форм в составе заявки, такие формы должны соответствовать предоставленным в составе заявки на участие в конкурсе подтверждающим документам. При этом Заказчик обращает внимание на то, что отсутствие указанной в настоящем пункте формы не является основанием для признания заявки на участие в конкурсе, не соответствующей требованиям, установленным Заказчиком.</w:t>
      </w:r>
    </w:p>
    <w:p>
      <w:r>
        <w:t>При этом в соответствии с пунктом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Положения, устанавливается перечень свойств объекта закупки, подлежащих оценке.</w:t>
      </w:r>
    </w:p>
    <w:p>
      <w:r>
        <w:t>Согласно пункту 23 Положения в случае, если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В соответствии с порядком рассмотрения и оценки заявок, входящего в состав извещения, количество баллов по рассматриваемому показателю присуждается согласно следующей шкале оценки:</w:t>
      </w:r>
    </w:p>
    <w:p>
      <w:r>
        <w:t>«100 баллов заявке (части заявки), содержащей предложение о «наличии у участников закупки специалистов и иных работников определенного уровня квалификации» необходимого для оказания услуг, соответствующего установленным заказчиком параметрам, а при отсутствии у участника электронного конкурса уровня квалификации, необходимого для оказания услуг, соответствующего установленным заказчиком параметрам, - 0 баллов (лучшим является наличие у участников электронного конкурса уровня квалификации, необходимого для оказания услуг, соответствующего установленным заказчиком параметрам)».</w:t>
      </w:r>
    </w:p>
    <w:p>
      <w:r>
        <w:t>Вместе с тем, характеристика, предусмотренная детализирующим показателем, определяется количественным значением и, следовательно, установление подобной шкалы оценки не соответствует Положению.</w:t>
      </w:r>
    </w:p>
    <w:p>
      <w:r>
        <w:t>Указанные действия заказчик не соответствуют требованиям п. 4 ч. 2 ст. 42 Закона о контрактной системе.</w:t>
      </w:r>
    </w:p>
    <w:p>
      <w:r>
        <w:t>3. . П.12 ч. 2 ст. 42 Закона о контрактной системе установлено, что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требования, предъявляемые к участникам закупки в соответствии с пунктом 1 части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Федерального закона, и исчерпывающий перечень документов, подтверждающих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закона (при наличии такого требования).</w:t>
      </w:r>
    </w:p>
    <w:p>
      <w:r>
        <w:t>Согласно ч.1 ст. 31 Закона о контрактной системе при применении конкурентных способов заказчик устанавливает единые требования к участникам закупки, в том числе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
        <w:t>Заказчики не вправе устанавливать требования к участникам закупок в нарушение требований настоящего Федерального закона (ч. 6 ст. 31 Закона о контрактной системе).</w:t>
      </w:r>
    </w:p>
    <w:p>
      <w:r>
        <w:t>В доводах жалобы Заявителя указано, что Заказчику надлежало установить требование к участникам закупки о наличии разрешения на хранение и использование оружия и патронов к нему, а также о представлении в составе заявки указанного документа.</w:t>
      </w:r>
    </w:p>
    <w:p>
      <w:r>
        <w:t>Из возражений представителей Уполномоченного органа следует, что Отсутствие требования к участникам закупки о представлении в составе заявки разрешения на хранение и использование оружия и патронов к нему обусловлено наличием требования в лицензии на право оказания охранных услуг пункта 7 вида охранной деятельности согласно «Положения о лицензировании частной охранной деятельности», утвержденного Постановлением Правительства Российской Федерации от 23.06.2011 № 498 «9. Лицензионными требованиями при осуществлении охраны объектов и (или) имущества, а также при обеспечении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являются лицензионные требования, предусмотренные пунктами 3-6 и 8 настоящего Положения», при этом пункт 5 определяет лицензионные требования по … «а) наличие у соискателя лицензии (лицензиата) служебного огнестрельного оружия и специальных средств», что и предполагает в свою очередь наличие разрешения на хранение и использование оружия и патронов к нему.</w:t>
      </w:r>
    </w:p>
    <w:p>
      <w:r>
        <w:t>Таким образом, наличие разрешения на хранение и использование оружия и патронов к нему является обязательным законодательным лицензионным требованием при наличии разрешения оказания охранных услуг пункта 7 вида охранной деятельности и необязательно должно дополнительно указываться в требованиях к участникам закупки.</w:t>
      </w:r>
    </w:p>
    <w:p>
      <w:r>
        <w:t>Кроме того, заключение заявителя об оказании вооруженной охраны и последующих выводах также неверно, так как ни Техническим заданием, ни проектом Контракта не предусмотрено оказание вооруженной охраны.</w:t>
      </w:r>
    </w:p>
    <w:p>
      <w:r>
        <w:t>Требовать предоставление разрешения на хранение и использование оружия и патронов к нему от участников закупки нецелесообразно и противозаконно, так как оценка участников проводится по ч. 1 ст. 31 Закона о контрактной системе (наличие лицензии).</w:t>
      </w:r>
    </w:p>
    <w:p>
      <w:r>
        <w:t>Также в извещении и документации нет требований в том, что Исполнитель оказывает услуги по обеспечению прибытия на объект Заказчика группы быстрого реагирования лично, соответственно в этой части договора возможно привлечение соисполнителя, соответственно требование о предоставлении (наличии) РХИ у предприятия Исполнителя избыточно.</w:t>
      </w:r>
    </w:p>
    <w:p>
      <w:r>
        <w:t>На заседании Комиссии УФАС представитель Заявитель не предоставил доказательств, опровергающие указанные факты.</w:t>
      </w:r>
    </w:p>
    <w:p>
      <w:r>
        <w:t>Учитывая изложенное, Комиссия УФАС приходит к выводу о том, что доводы жалобы не находят своего подтверждения и являются необоснованными.</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ОП «СВМ-ЗАЩИТА» обоснованной частично.</w:t>
      </w:r>
    </w:p>
    <w:p>
      <w:r>
        <w:t>2. Признать в действиях Заказчика нарушение ч. 3 ст. 7, п. 4 ч. 2 ст. 42 Закона о контрактной системе.</w:t>
      </w:r>
    </w:p>
    <w:p>
      <w:r>
        <w:t>3. Выдать Заказчику, его комиссии, оператору электронной площадки обязательное для исполнения предписание об устранении выявленных нарушений.</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w:t>
      </w:r>
    </w:p>
    <w:p>
      <w:r>
        <w:t>Настоящее решение может быть обжаловано в судебном порядке в течение трёх месяцев со дня принятия.</w:t>
      </w:r>
    </w:p>
    <w:p>
      <w:r>
        <w:t>14</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