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202500114959007314</w:t>
      </w:r>
    </w:p>
    <w:p>
      <w:r>
        <w:rPr>
          <w:b/>
        </w:rPr>
        <w:t xml:space="preserve">УФАС: </w:t>
      </w:r>
      <w:r>
        <w:t>УФАС по Санкт-Петербургу</w:t>
      </w:r>
    </w:p>
    <w:p>
      <w:r>
        <w:rPr>
          <w:b/>
        </w:rPr>
        <w:t xml:space="preserve">Дата решения: </w:t>
      </w:r>
      <w:r>
        <w:t>23.06.2025</w:t>
      </w:r>
    </w:p>
    <w:p>
      <w:r>
        <w:rPr>
          <w:b/>
        </w:rPr>
        <w:t xml:space="preserve">Исход: </w:t>
      </w:r>
      <w:r>
        <w:t>обоснована</w:t>
      </w:r>
    </w:p>
    <w:p>
      <w:r>
        <w:rPr>
          <w:b/>
        </w:rPr>
        <w:t xml:space="preserve">Закупка №: </w:t>
      </w:r>
      <w:r>
        <w:t>0372200101625000022</w:t>
      </w:r>
    </w:p>
    <w:p>
      <w:r>
        <w:rPr>
          <w:b/>
        </w:rPr>
        <w:t xml:space="preserve">Заказчик: </w:t>
      </w:r>
      <w:r>
        <w:t>Санкт-Петербургское государственное бюджетное специальное реабилитационное профессиональное образовательное учреждение-техникум для инвалидов «Профессионально-реабилитационный центр»</w:t>
      </w:r>
    </w:p>
    <w:p>
      <w:r>
        <w:rPr>
          <w:b/>
        </w:rPr>
        <w:t xml:space="preserve">Заявитель: </w:t>
      </w:r>
      <w:r>
        <w:t>ООО «ГИС строй»</w:t>
      </w:r>
    </w:p>
    <w:p>
      <w:r>
        <w:rPr>
          <w:b/>
        </w:rPr>
        <w:t xml:space="preserve">Первоисточник в ЕИС: </w:t>
      </w:r>
      <w:r>
        <w:t>https://zakupki.gov.ru/epz/complaint/card/complaint-information.html?complaintNumber=202500114959007314</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СПЕЦИАЛЬНОЕ РЕАБИЛИТАЦИОННОЕ ПРОФЕССИОНАЛЬНОЕ ОБРАЗОВАТЕЛЬНОЕ УЧРЕЖДЕНИЕ-ТЕХНИКУМ ДЛЯ ИНВАЛИДОВ "ПРОФЕССИОНАЛЬНО-РЕАБИЛИТАЦИОННЫЙ ЦЕНТР"</w:t>
              <w:br/>
              <w:t>Российская Федерация, 199106, Санкт-Петербург, ЛН. 26-Я В.О., Д. 9/ЛИТЕР А</w:t>
              <w:br/>
              <w:t>ООО "ГИС СТРОЙ"</w:t>
              <w:br/>
              <w:t>190005, ГОРОД САНКТ-ПЕТЕРБУРГ, УЛ. ЕГОРОВА, Д. 26А, ЛИТЕР Б, ПОМ/КОМ 17(30-Н)</w:t>
            </w:r>
          </w:p>
        </w:tc>
      </w:tr>
    </w:tbl>
    <w:p>
      <w:r>
        <w:t>РЕШЕНИЕ</w:t>
      </w:r>
    </w:p>
    <w:p>
      <w:r>
        <w:t>по делу № 078/06/105-954/2025 о нарушении законодательства о контрактной системе</w:t>
      </w:r>
    </w:p>
    <w:p>
      <w:r>
        <w:t>23.06.2025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СПБ ГБСРПОУ техникум для инвалидов «Профессионально-реабилитационный центр» (далее – Заказчик): Ви ООО "ГИС СТРОЙ" (далее – Заявитель):,</w:t>
      </w:r>
    </w:p>
    <w:p>
      <w:pPr>
        <w:pStyle w:val="Heading2"/>
      </w:pPr>
      <w:r>
        <w:t>описательная часть</w:t>
      </w:r>
    </w:p>
    <w:p>
      <w:r>
        <w:t>рассмотрев посредством системы видеоконференцсвязи жалобу Заявителя (вх. № 14563/25 от 18.06.2025) на действия Заказчика при определении исполнителя путем проведения открытого конкурса в электронной форме на выполнение работ по текущему ремонту помещений СПб ГБУ «Профессионально-реабилитационный центр» по адресу: г. Санкт-Петербург, 26-линия В.О., д.9, лит.А (извещение № 0372200101625000022)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26.05.2025 на Официальном сайте Единой информационной системы в сфере закупок www.zakupki.gov.ru, номер извещения 0372200101625000022. Начальная (максимальная) цена контракта – 8 973 995, 68 рублей.</w:t>
      </w:r>
    </w:p>
    <w:p>
      <w:r>
        <w:t>В жалобе Заявитель указал на неправомерные действия конкурсной комиссии Заказчика, по основаниям, изложенным в жалобе.</w:t>
      </w:r>
    </w:p>
    <w:p>
      <w:r>
        <w:t>Информация, изложенная в жалобе, представленные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силу п.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Согласно п. 25 Положения для оценки заявок по показателям оценки, предусмотренным п. 24 Положения, применяются детализирующие показатели.</w:t>
      </w:r>
    </w:p>
    <w:p>
      <w:r>
        <w:t>В соответствии с п. 26 Положения оценка заявок по критерию оценки "квалификация участников закупки" осуществляется с учетом требований настоящего раздела в порядке, установленном пунктами 20 - 23 раздела IV настоящего Положения для оценки заявок по критерию оценки "характеристики объекта закупки".</w:t>
      </w:r>
    </w:p>
    <w:p>
      <w:r>
        <w:t>В силу п. 28 Положения в случае применения показателя оценки, предусмотренного подпунктом "в" п. 24 Положения:</w:t>
      </w:r>
    </w:p>
    <w:p>
      <w:r>
        <w:t>а) применяются один или несколько из следующих детализирующих показателей оценки:</w:t>
      </w:r>
    </w:p>
    <w:p>
      <w:r>
        <w:t>общая цена исполненных участником закупки договоров;</w:t>
      </w:r>
    </w:p>
    <w:p>
      <w:r>
        <w:t>общее количество исполненных участником закупки договоров;</w:t>
      </w:r>
    </w:p>
    <w:p>
      <w:r>
        <w:t>наибольшая цена одного из исполненных участником закупки договоров;</w:t>
      </w:r>
    </w:p>
    <w:p>
      <w:r>
        <w:t>б) оценка заявок по детализирующим показателям, предусмотренным подпунктом "а" настоящего пункта, осуществляется в порядке, установленном пунктом 20 настоящего Положения;</w:t>
      </w:r>
    </w:p>
    <w:p>
      <w:r>
        <w:t>в) документом, предусмотренным приложением N 1 к настоящему Положению:</w:t>
      </w:r>
    </w:p>
    <w:p>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г) последний акт, составленный при исполнении договора и предусмотренный абзацем третьим подпункта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Федеральным законом;</w:t>
      </w:r>
    </w:p>
    <w:p>
      <w:r>
        <w:t>е) к оценке принимаются документы, предусмотренные абзацем третьим подпункта "в" настоящего пункта, в случае их представления в заявке в полном объеме и со всеми приложениями, за исключением случаев, предусмотренных пп. "д" п. 31, пп. "г" п. 32 и пп. "г" п.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В силу п. 33 Положения при осуществлении закупки, по результатам проведения которой заключается контракт на выполнение работ по текущему ремонту зданий, сооружений:</w:t>
      </w:r>
    </w:p>
    <w:p>
      <w:r>
        <w:t>а) критерии оценки, предусмотренные подпунктами "б" и "в" пункта 3 настоящего Положения, не применяются;</w:t>
      </w:r>
    </w:p>
    <w:p>
      <w:r>
        <w:t>б) для оценки заявок по критерию оценки, предусмотренному подпунктом "г" пункта 3 настоящего Положения, подлежит обязательному применению исключительно показатель оценки, предусмотренный подпунктом "в" пункта 24 настоящего Положения;</w:t>
      </w:r>
    </w:p>
    <w:p>
      <w:r>
        <w:t>в) документом, предусмотренным приложением N 1 к настоящему Положению, в отношении показателя, предусмотренного подпунктом "в" пункта 24 настоящего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выполнение работ по текущему ремонту зданий, сооружений, строительству, реконструкции капитальному ремонту объекта капитального строительства (за исключением линейного объекта);</w:t>
      </w:r>
    </w:p>
    <w:p>
      <w:r>
        <w:t>г) к оценке принимаются документы, предусмотренные абзацем третьим подпункта "в" пункта 28 настоящего Положения, в том числе если к ним не приложена проектная документация (если проектная документация является приложением к таким документам).</w:t>
      </w:r>
    </w:p>
    <w:p>
      <w:r>
        <w:t>Конкурсной документацией предусмотрены следующие положения:</w:t>
      </w:r>
    </w:p>
    <w:p>
      <w:r>
        <w:t>«Требования к документам для оценки показателя:</w:t>
      </w:r>
    </w:p>
    <w:p>
      <w:r>
        <w:t>Наличие исполненного договора (договоров), предусматривающего выполнение работ по текущему ремонту зданий, сооружений, строительству, реконструкции капитальному ремонту объекта капитального строительства (за исключением линейного объекта).</w:t>
      </w:r>
    </w:p>
    <w:p>
      <w:r>
        <w:t>Перечень документов, подтверждающих наличие у участника закупки опыта выполнения работы.</w:t>
      </w:r>
    </w:p>
    <w:p>
      <w:r>
        <w:t>1) исполненный договор (договоры);</w:t>
      </w:r>
    </w:p>
    <w:p>
      <w:r>
        <w:t>2) акт (акты) приемки поставленного товара, выполненных работ, оказанных услуг, составленные при исполнении такого договора (договоров);</w:t>
      </w:r>
    </w:p>
    <w:p>
      <w:r>
        <w:t>- последний акт, составленный при исполнении договора, должен быть подписан не ранее чем за 5 лет до даты окончания срока подачи заявок;</w:t>
      </w:r>
    </w:p>
    <w:p>
      <w:r>
        <w:t>-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Федеральным законом №44-ФЗ;</w:t>
      </w:r>
    </w:p>
    <w:p>
      <w:r>
        <w:t>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К оценке принимаются документы, в том числе если к ним не приложена проектная документация (если проектная документация является приложением к таким документам).</w:t>
      </w:r>
    </w:p>
    <w:p>
      <w:r>
        <w:t>Документы направляются участником закупки в форме электронных документов или в форме электронных образов бумажных документов.</w:t>
      </w:r>
    </w:p>
    <w:p>
      <w:r>
        <w:t>Каждый контракт/договор должен быть исполнен участником закупки в полном объеме в соответствии с условиями, установленными в таком контракте/договоре.</w:t>
      </w:r>
    </w:p>
    <w:p>
      <w:r>
        <w:t>Оценке не подлежат контракты/договоры, работы по которым продолжаются и/или не выполнены (являются незавершенными).</w:t>
      </w:r>
    </w:p>
    <w:p>
      <w:r>
        <w:t>Оцениваются представленные участником закупки договоры, которые приложены в составе заявки (информацию о договорах можно указать в рекомендованной форме «Квалификация участников закупки» (приложение 1 к порядку рассмотрения и оценки заявок на участие в конкурсе). Данная форма содержит рекомендуемый образец. Данная форма не является обязательной к предоставлению.».</w:t>
      </w:r>
    </w:p>
    <w:p>
      <w:r>
        <w:t>В силу ч. 2 ст. 48 Закона о контрактной системе заявка на участие в закупке состоит из трех частей. Первая часть должна содержать информацию и документы, предусмотренные пп. "а", "б" и "г" п. 2 ч. 1 ст. 43 Закона о контрактной системе. Первая часть также может содержать информацию и документы, предусмотренные п. "д" п. 2 ч. 1 ст. 43 Закона о контрактной системе. Вторая часть должна содержать информацию и документы, предусмотренные пп. "м" - "р" п. 1, пп. "в" п. 2, п. 5 ч. 1 ст. 43 Закона о контрактной системе. Третья часть должна содержать информацию, предусмотренную п. 3 или п. 4 ч. 1 ст. 43 Закона о контрактной системе.</w:t>
      </w:r>
    </w:p>
    <w:p>
      <w:r>
        <w:t>В соответствии с ч. 11 ст. 48 Закона о контрактной системе не позднее двух рабочих дней со дня, следующего за днем получения вторых частей заявок на участие в закупке, информации и документов в соответствии с п. 2 ч. 10 ст. 48 Закона о контрактной системе,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 2 ч. 10 ст. 48 Закона о контрактной системе,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t>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 4 ч. 1 ст. 32 Закона о контрактной системе (если такой критерий установлен извещением об осуществлении закупки);</w:t>
      </w:r>
    </w:p>
    <w:p>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Таким образом, по смыслу приведенных выше норм законодательства на рассматриваемом этапе деятельности по публичному заказу в протоколе рассмотрения и оценки заявок на участие в конкурсе должен быть отражен не только результат оценки заявок каждого из участников, но и процесс (последовательность проверочных действий, обоснование промежуточных выводов и результатов) присвоения заявкам участников того или иного количества баллов в соответствии с критериями и порядком оценки, установленными в конкурсной документации.</w:t>
      </w:r>
    </w:p>
    <w:p>
      <w:r>
        <w:t>В силу ч. 13 ст. 48 Закона о контрактной системе протокол рассмотрения и оценки вторых частей заявок на участие в закупке должен содержать:</w:t>
      </w:r>
    </w:p>
    <w:p>
      <w:r>
        <w:t>1) дату рассмотрения и оценки вторых частей заявок на участие в закупке, идентификационные номера таких заявок;</w:t>
      </w:r>
    </w:p>
    <w:p>
      <w: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п. 4 ч. 1 ст. 32 Закона о контрактной системе (в случае установления такого критерия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 2 и 4 ч. 1 ст. 52 Закона о контрактной системе.</w:t>
      </w:r>
    </w:p>
    <w:p>
      <w:r>
        <w:t>Анализ протокола рассмотрения и оценки вторых частей заявок на участие в открытом конкурсе в электронной форме от 17.06.2025 №ПРОII1 показал, что в нём содержится следующая информация о порядке оценки:</w:t>
      </w:r>
    </w:p>
    <w:p>
      <w:r>
        <w:t>«Недостоверность информации, содержащейся в заявке на участие в закупке согласно п. 8 ч. 12 ст 48 Закона № 44-ФЗ; Недостоверность информации, содержащейся в заявке на участие в закупке согласно п. 8 ч. 12 ст 48 Закона № 44-ФЗ; Недостоверность информации, содержащейся в заявке на участие в закупке согласно п. 8 ч. 12 ст 48 Закона № 44-ФЗ заявку не соответствующей извещению об осуществлении закупки. Основание: п. 8 ч. 12 ст. 48 44-ФЗ, а именно: выявления недостоверной информации, содержащейся в заявке на участие в закупке. В составе заявки участником закупки представлен документ (файл реестр контрактов 10.06) в соответствии с которым общая стоимость выполненных участником закупки работ за 2023 год составляет 10,387 тыс.руб. (сумма исполненных обязательств 297 169,20, 334 794,98, 358 178,78, 377 557,58, 351 503,90, 80 189,28, 1 153 200,60, 1 556 192,70, 656458,57, 437 690,44, 794 620,38, 515 120,47, 3 318 006,60, 12 632,00, 37892, 31 580,00, 12 632,00, 12632, 6316, 99690) При этом, в соответствии с данными, размещенными в Государственном информационном ресурсе бухгалтерской (финансовой) отчетности, расположенном по адресу в сети Интернет https://bo.nalog.gov.ru общая выручка участника закупки за указанный период не превышает 9,7 млн.руб; Признать заявку не соответствующей извещению об осуществлении закупки. Основание: п. 8 ч. 12 ст. 48 44-ФЗ, а именно: выявления недостоверной информации, содержащейся в заявке на участие в закупке. В составе заявки участником закупки представлен документ (файл реестр контрактов 10.06) в соответствии с которым общая стоимость выполненных участником закупки работ за 2023 год составляет 10,387 тыс.руб. (сумма исполненных обязательств 297 169,20, 334 794,98, 358 178,78, 377 557,58, 351 503,90, 80 189,28, 1 153 200,60, 1 556 192,70, 656458,57, 437 690,44, 794 620,38, 515 120,47, 3 318 006,60, 12 632,00, 37892, 31 580,00, 12 632,00, 12632, 6316, 99690) При этом, в соответствии с данными, размещенными в Государственном информационном ресурсе бухгалтерской (финансовой) отчетности, расположенном по адресу в сети Интернет https://bo.nalog.gov.ru общая выручка участника закупки за указанный период не превышает 9,7 млн.руб; Признать заявку не соответствующей извещению об осуществлении закупки. Основание: п. 8 ч. 12 ст. 48 44-ФЗ, а именно: выявления недостоверной информации, содержащейся в заявке на участие в закупке. В составе заявки участником закупки представлен документ (файл реестр контрактов 10.06) в соответствии с которым общая стоимость выполненных участником закупки работ за 2023 год составляет 10,387 тыс.руб. (сумма исполненных обязательств 297 169,20, 334 794,98, 358 178,78, 377 557,58, 351 503,90, 80 189,28, 1 153 200,60, 1 556 192,70, 656458,57, 437 690,44, 794 620,38, 515 120,47, 3 318 006,60, 12 632,00, 37892, 31 580,00, 12 632,00, 12632, 6316, 99690) При этом, в соответствии с данными, размещенными в Государственном информационном ресурсе бухгалтерской (финансовой) отчетности, расположенном по адресу в сети Интернет https://bo.nalog.gov.ru общая выручка участника закупки за указанный период не превышает 9,7 млн.руб».</w:t>
      </w:r>
    </w:p>
    <w:p>
      <w:r>
        <w:t>В соответствии с ч. 1 ст. 106 Закона о контрактной системе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участвовать в ее рассмотрении лично или через своих представителей. При этом возражение на жалобу направляется в контрольный орган в сфере закупок не позднее рабочего дня, предшествующего дню рассмотрения жалобы по существу.</w:t>
      </w:r>
    </w:p>
    <w:p>
      <w:r>
        <w:t>Согласно представленным Заказчиком возражениям, основанием для принятия данного решения послужили следующие обстоятельства. В составе заявки участником закупки была представлена противоречивая информация. В частности, в составе сводного файла было представлены сведения об исполнении обязательств в 2023 года на общую сумму 10,387 тыс.руб. При этом, при проверке данных, размещенных в Государственном информационном ресурсе бухгалтерской (финансовой) отчетности, расположенном по адресу в сети Интернет https://bo.nalog.gov.ru общая выручка участника закупки за указанный период не превышает 9,7 млн.руб.</w:t>
      </w:r>
    </w:p>
    <w:p>
      <w:r>
        <w:t>При этом, вопреки доводам Заявителям отмечаем, что строка «Выручка» (код строки 2110 Отчета о финансовых результатах) содержит примечание следующего содержания (примечание 7), согласно которым сведения по данной строке указана «за минусом налога на прибыль».</w:t>
      </w:r>
    </w:p>
    <w:p>
      <w:r>
        <w:t>В составе данного же отчета представлены сведения об уплаченных Заявителем налогах на прибыль (строка 2410) за 2023 год - 10,0 тыс.руб. Особо обращаем внимание также на следующий факт: по данным сервиса Федеральной налоговой службы «Прозрачный бизнес», размещенному по адресу в сети Интернет https://pb.nalog.ru сумма налога на добавленную стоимость уплаченная Заявителем за 2023 год составляет 506 888,44 руб (см. скриншот). Следовательно, если отталкиваться от доводов Заявителя представленных в составе жалобы общая выручка за 2023 год составляет 10,216 млн.руб. (9,7+0,01+0,506), что также не соответствует ни данным финансовой отчетности, размещенной в указанных выше государственных информационных системах, ни данным, содержащимся в составе жалобы Заявителя (11,6 млн.руб.).</w:t>
      </w:r>
    </w:p>
    <w:p>
      <w:r>
        <w:t>Вместе с тем, Комиссия УФАС отмечает, что представленные договор соответствуют положениям извещения об осуществлении закупки, в частности требованиям раздела «Инструкция по заполнению формы «Квалификация участника закупки».</w:t>
      </w:r>
    </w:p>
    <w:p>
      <w:r>
        <w:t>Анализ заявки не подтверждает выводы конкурсной комиссии о представлении участником в составе второй части заявки в рамках подтверждения квалификацию участника по показателю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каких-либо недостоверных сведений.</w:t>
      </w:r>
    </w:p>
    <w:p>
      <w:r>
        <w:t>Кроме того, факт предоставления недостоверных сведений Заказчиком не доказан.</w:t>
      </w:r>
    </w:p>
    <w:p>
      <w:pPr>
        <w:pStyle w:val="Heading2"/>
      </w:pPr>
      <w:r>
        <w:t>мотивировочная часть</w:t>
      </w:r>
    </w:p>
    <w:p>
      <w:r>
        <w:t>При установленных обстоятельствах Комиссия УФАС приходит к выводу, что вышеуказанные действия конкурсной комиссии Заказчика противоречат требованиям Закона о контрактной системе.</w:t>
      </w:r>
    </w:p>
    <w:p>
      <w:r>
        <w:t>С учетом позиции Верховного Суда Российской Федерации, отраженной в Определении от 17 июня 2020 г. № 310-ЭС19-26526 недостоверной информацией следует считать информацию, не соответствующую действительности, предоставленной с обманом и умыслом, направленным на победу в торгах за счет представления ложной информации.</w:t>
      </w:r>
    </w:p>
    <w:p>
      <w:r>
        <w:t>Из имеющихся в деле материалов с очевидностью усматривается, что какую-либо недостоверную информацию участник закупки, не представлял.</w:t>
      </w:r>
    </w:p>
    <w:p>
      <w:r>
        <w:t>В связи вышеизложенным, у комиссии по рассмотрению заявок не было оснований для отклонения участника, в действиях комиссии Заказчика установлено нарушение пп. «а» п. 1 ч. 11 ст. 48 Закона о контрактной системе.</w:t>
      </w:r>
    </w:p>
    <w:p>
      <w:r>
        <w:t>Выявленное в действиях Заказчика нарушение является существенным, что дает основания для выдачи обязательного для исполнения предписания о его устранении.</w:t>
      </w:r>
    </w:p>
    <w:p>
      <w:r>
        <w:t>Комиссия УФАС, руководствуясь ст. 8, 32, 42, 48, 99, 106 Закона о контрактной системе, Административным регламентом,</w:t>
      </w:r>
    </w:p>
    <w:p>
      <w:pPr>
        <w:pStyle w:val="Heading2"/>
      </w:pPr>
      <w:r>
        <w:t>резолютивная часть</w:t>
      </w:r>
    </w:p>
    <w:p>
      <w:r>
        <w:t>РЕШИЛА:</w:t>
      </w:r>
    </w:p>
    <w:p>
      <w:r>
        <w:t>1. Признать жалобу ООО «ГИС СТРОЙ» обоснованной.</w:t>
      </w:r>
    </w:p>
    <w:p>
      <w:r>
        <w:t>2. Признать в действиях конкурсной комиссии Заказчика нарушение пп. «а» п. 1 ч. 11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