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202500114959007446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26.06.2025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0372200236125000063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профессиональное образовательное учреждение «Олимпийские надежды»</w:t>
      </w:r>
    </w:p>
    <w:p>
      <w:r>
        <w:rPr>
          <w:b/>
        </w:rPr>
        <w:t xml:space="preserve">Заявитель: </w:t>
      </w:r>
      <w:r>
        <w:t>ООО «Комплексспорт»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https://zakupki.gov.ru/epz/complaint/card/complaint-information.html?complaintNumber=202500114959007446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ПРОФЕССИОНАЛЬНОЕ ОБРАЗОВАТЕЛЬНОЕ УЧРЕЖДЕНИЕ "ОЛИМПИЙСКИЕ НАДЕЖДЫ"</w:t>
              <w:br/>
              <w:t>Российская Федерация, 197374, Санкт-Петербург, УЛ САВУШКИНА, Д. 134, К. 4, ЛИТЕРА А</w:t>
            </w:r>
          </w:p>
        </w:tc>
      </w:tr>
    </w:tbl>
    <w:p>
      <w:r>
        <w:t>ООО "КОМПЛЕКССПОРТ"</w:t>
      </w:r>
    </w:p>
    <w:p>
      <w:r>
        <w:t>603138, ОБЛАСТЬ НИЖЕГОРОДСКАЯ, Г. НИЖНИЙ НОВГОРОД, ПР-КТ КИРОВА, Д.16, КВ.28</w:t>
      </w:r>
    </w:p>
    <w:p>
      <w:r>
        <w:t>РЕШЕНИЕ</w:t>
      </w:r>
    </w:p>
    <w:p>
      <w:r>
        <w:t>по делу № 078/06/105-1008/2025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30.06.2025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представителей СПб ГБПОУ «Олимпийские надежды»:</w:t>
      </w:r>
    </w:p>
    <w:p>
      <w:r>
        <w:t>ООО «КомплексСпорт»:</w:t>
      </w:r>
    </w:p>
    <w:p>
      <w:r>
        <w:t>представители ООО «РТС-тендер»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ООО "КОМПЛЕКССПОРТ" (далее – Заявитель) на действия СПБ ГБПОУ "ОЛИМПИЙСКИЕ НАДЕЖДЫ" (далее – Заказчик) при проведении Заказчиком, комиссией по осуществлению закупок (далее – Комиссия по осуществлению закупок), ООО «РТС-тендер» (далее – Оператор электронной площадки) запроса котировок в электронной форме на право заключения государственного контракта на поставку соревновательных секторов для отделения легкой атлетики для нужд СПБ ГБПОУ «Олимпийские надежды» в 2025 году (номер извещения в единой информационной системе в сфере закупок www.zakupki.gov.ru (далее – ЕИС) – 0372200236125000063) (далее – запрос котировок),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запроса котировок.</w:t>
      </w:r>
    </w:p>
    <w:p>
      <w:r>
        <w:t>По мнению Заявителя, его права и законные интересы нарушены следующими действиями Заказчика: описание объекта закупки не соответствует установленным требованиям законодательства о контрактной системе и, в частности:</w:t>
      </w:r>
    </w:p>
    <w:p>
      <w:r>
        <w:t>– не соответствует сведениям, содержащимся в каталоге товаров, работ, услуг (КТРУ) по ряду позиций, в части требований к комплектности, например, количеству планок/стоек,</w:t>
      </w:r>
    </w:p>
    <w:p>
      <w:r>
        <w:t>– по ряду позиций описание объекта закупки сформулировано таким образом, что закупаемому товару соответствует продукция единственного производителя,</w:t>
      </w:r>
    </w:p>
    <w:p>
      <w:r>
        <w:t>– описание объекта закупки не позволяет предложить товары российского происхождения, нарушая, в том числе, положения ч. 1.1 ст. 33 Закона о контрактной системе,</w:t>
      </w:r>
    </w:p>
    <w:p>
      <w:r>
        <w:t>– отсутствует указание на единицу измерения, что затрудняет надлежащее формирование предложения участниками.</w:t>
      </w:r>
    </w:p>
    <w:p>
      <w:r>
        <w:t>Представитель Заказчика на заседании Комиссии УФАС частично согласился с доводом Заявителя в части применения позиций КТРУ, в остальной части сообщил, что при проведении запроса котировок Заказчик действовал в соответствии с Законом о контрактной системе.</w:t>
      </w:r>
    </w:p>
    <w:p>
      <w:r>
        <w:t>В ходе рассмотрения жалобы Заявителя на действия Заказчика 26.06.2025 в целях полного и всестороннего рассмотрения жалобы объявлен перерыв, заседание продолжилось 30.06.2025.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06.06.2025 09:54 час.;</w:t>
      </w:r>
    </w:p>
    <w:p>
      <w:r>
        <w:t>способ определения поставщика (подрядчика, исполнителя) – запрос котировок в электронной форме;</w:t>
      </w:r>
    </w:p>
    <w:p>
      <w:r>
        <w:t>начальная (максимальная) цена контракта (далее – НМЦК) – 5 450 000,00 руб.;</w:t>
      </w:r>
    </w:p>
    <w:p>
      <w:r>
        <w:t>дата окончания подачи заявок на участие в запросе котировок – 23.06.2025;</w:t>
      </w:r>
    </w:p>
    <w:p>
      <w:r>
        <w:t>на участие в запросе котировок подано 2 заявки от участников закупки;</w:t>
      </w:r>
    </w:p>
    <w:p>
      <w:r>
        <w:t>Дата подведения итогов определения поставщика (подрядчика, исполнителя) – 25.06.2025;</w:t>
      </w:r>
    </w:p>
    <w:p>
      <w:r>
        <w:t>по результатам рассмотрения заявок 1 заявка признана соответствующей требованиям извещения о проведении запроса котировок и Закона о контрактной системе.</w:t>
      </w:r>
    </w:p>
    <w:p>
      <w:r>
        <w:t>победителем запроса котировок признан участник с минимальным предложением о цене контракта в размере 5 190 000, 00 руб.</w:t>
      </w:r>
    </w:p>
    <w:p>
      <w:r>
        <w:t>Информация, изложенная в жалобе, а также сведения, размещенные в ЕИС, подтверждают следующие обстоятельства.</w:t>
      </w:r>
    </w:p>
    <w:p>
      <w:r>
        <w:t>1. В силу пункта 5 части 1 статьи 42 Закона о контрактной системе, части 6 статьи 23 Закона о контрактной системе, Заказчик обязан использовать сведения, включённые в позиции каталога товаров, работ и услуг (КТРУ), утверждённого постановлением Правительства РФ от 08.02.2017 № 145, при наличии применимых позиций.</w:t>
      </w:r>
    </w:p>
    <w:p>
      <w:r>
        <w:t>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Так, по позиции «Сектор для прыжков в высоту Идентификатор: 184437638» Заказчиком определен код КТРУ: 32.30.14.113-00000021, согласно которому характеристика «Комплектность» имеет следующее описание: Зона приземления, Планка, Стойки регулируемые по высоте (2 шт.).</w:t>
      </w:r>
    </w:p>
    <w:p>
      <w:r>
        <w:t>При этом, Заказчиком при описании товарной позиции «Сектор для прыжков в высоту Идентификатор: 184437638» установлены иные требования: Зона приземления с покрышкой сетчатой (матом), 2 планки, 2 стойки регулируемые по высоте, измеритель высоты установки планки для прыжков с шестом, платформа для зоны приземления, чехол для зоны приземления.</w:t>
      </w:r>
    </w:p>
    <w:p>
      <w:r>
        <w:t>Вместе с тем, Комиссия УФАС отмечает следующее.</w:t>
      </w:r>
    </w:p>
    <w:p>
      <w:r>
        <w:t>Дополнительная планка (КТРУ 32.30.14.113-00000026), измеритель высоты установки планки, помост и чехол для зоны приземления являются самостоятельными товарами и могут быть выделены в отдельные позиции товара в данной закупке.</w:t>
      </w:r>
    </w:p>
    <w:p>
      <w:r>
        <w:t>Таким образом, Заказчиком нарушен п. 4 Правил использования КТРУ.</w:t>
      </w:r>
    </w:p>
    <w:p>
      <w:r>
        <w:t>Комиссией УФАС установлено, что по результатам рассмотрения жалобы Заказчик признал обоснованным довод Заявителя о том, что в описании товарной позиции требования к комплектности, а именно количество планок/стоек были определены не в соответствии со сведениями КТРУ. Заказчик пояснил, что данное несоответствие носило технический характер и будет устранено.</w:t>
      </w:r>
    </w:p>
    <w:p>
      <w:r>
        <w:t>Комиссия УФАС соглашается с позицией Заявителя и отмечает, что в указанной части действия Заказчика противоречат ч. 6 ст. 23, ч. 1 ст. 33 Закона о контрактной системе, поскольку описание объекта закупки, в отношении которого установлены обязательные сведения в КТРУ, должно формироваться исключительно на основании данных КТРУ.</w:t>
      </w:r>
    </w:p>
    <w:p>
      <w:r>
        <w:t>В остальной части описание объекта закупки, как установлено Комиссией УФАС по результатам проверки, соответствует сведениям, содержащимся в КТРУ, и сформировано в соответствии с требованиями ч. 6 ст. 23 Закона о контрактной системе.</w:t>
      </w:r>
    </w:p>
    <w:p>
      <w:r>
        <w:t>2. Вместе с тем, довод Заявителя о том, что совокупность установленных требований к оборудованию привела к тому, что им соответствует товар единственного производителя, Комиссия УФАС также находит обоснованным.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своей жалобе Заявитель утверждает, что при описании объекта закупки Заказчик установил уникальные характеристики, показатели и значения, которые свойственны только товару производимого единственным производителем.</w:t>
      </w:r>
    </w:p>
    <w:p>
      <w:r>
        <w:t>Комиссия УФАС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 требований отвечает только товар единственного производителя, то положения документации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Кроме того, при наличии у Заказчика обоснованной потребности в поставке именно таких товаров, характеристики которых указаны в документации, Заказчику необходимо удостовериться в несовместимости оборудования установленного на объекте Заказчика с оборудованием иных производителей, а также определить каким образом требуемый товар наилучшим образом удовлетворяет потребность Заказчика, а также в чем такой товар превосходит по характеристикам аналогичные товары, представленные на рынке и в связи с чем в работе учреждения не могут быть использованы эквивалентные товары. При этом Заказчику требуется обладать документальным подтверждением такой несовместимости или обоснованием потребности, но не руководствоваться предположениями, в то же время такое обоснование должно содержаться в документации о закупке. На основании вышеизложенного, в случае невозможности участников закупки закупить и поставить требуемые Заказчику уникальные позиции наряду с иными товарами, указанная закупка будет проведена только для тех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ст. 33 Закона о контрактной системе.</w:t>
      </w:r>
    </w:p>
    <w:p>
      <w:r>
        <w:t>Кроме того, в силу части 1.1 статьи 33 указанного закона при описании товара, являющегося объектом закупки, в отношении которого установлены предусмотренные пунктом 1 части 2 статьи 14 меры национального режима (запреты, ограничения, преимущества), заказчик обязан указывать характеристики товара именно российского происхождения.</w:t>
      </w:r>
    </w:p>
    <w:p>
      <w:r>
        <w:t>Из анализа представленных характеристик следует, что Заказчиком установлены такие сочетания параметров, которые не позволяют предложить эквивалентные изделия других производителей, включая российские. Указанное обстоятельство нарушает требования ч. 1.1 ст. 33 Закона о контрактной системе, согласно которой при установлении запретов, ограничений или преимуществ, предусмотренных ст. 14 Закона о контрактной системе, описание объекта закупки должно включать характеристики товара российского происхождения, а также не должно приводить к ограничению количества участников закупки.</w:t>
      </w:r>
    </w:p>
    <w:p>
      <w:r>
        <w:t>3. Кроме того, Комиссией УФАС установлено, что по характеристике «Жесткость наполнителя блока зоны приземления» в извещении отсутствует указание на единицу измерения. Отсутствие единиц измерения нарушает принцип однозначности и объективной проверяемости заявленных характеристик и не позволяет участникам надлежащим образом сформировать свои предложения, что также противоречит ч. 2 ст. 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выводу, что жалоба Заявителя является частично обоснованной:</w:t>
      </w:r>
    </w:p>
    <w:p>
      <w:r>
        <w:t>– в части доводов о несоответствии требований к комплектности сведениям КТРУ,</w:t>
      </w:r>
    </w:p>
    <w:p>
      <w:r>
        <w:t>– в части доводов о формировании требований таким образом, что им соответствует продукция единственного производителя и отсутствует возможность предложить товар российского происхождения,</w:t>
      </w:r>
    </w:p>
    <w:p>
      <w:r>
        <w:t>– в части доводов об отсутствии указаний на единицу измерения.</w:t>
      </w:r>
    </w:p>
    <w:p>
      <w:r>
        <w:t>В остальной части доводы Заявителя о несоответствии описания объекта закупки требованиям КТРУ Комиссия УФАС считает необоснованными, поскольку установленные характеристики соответствуют информации из каталога товаров, работ, услуг. Кроме того, установленные Заказчиком в порядке п. 5 Правил использования КТРУ дополнительные, непредусмотренные КТРУ требования, содержат обоснование необходимости их применения с учетом потребности Заказчика.</w:t>
      </w:r>
    </w:p>
    <w:p>
      <w:r>
        <w:t>4. Выявленные в действиях Заказчика нарушения являются существенными, что дало основания для выдачи обязательного для исполнения предписания об их устранении.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"КОМПЛЕКССПОРТ" обоснованной частично.</w:t>
      </w:r>
    </w:p>
    <w:p>
      <w:r>
        <w:t>2. Признать в действиях Заказчика нарушение пункта 5 части 1 статьи 42, части 6 статьи 23 Закона о контрактной системе, пункта 1 части 2 статьи 42, пункта 1 части 1, части 1.1, части 2 статьи 33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Управления материалы от 30.06.2025 по делу № 078/06/105-1008/2025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САНКТ-ПЕТЕРБУРГСКОЕ ГОСУДАРСТВЕННОЕ БЮДЖЕТНОЕ ПРОФЕССИОНАЛЬНОЕ ОБРАЗОВАТЕЛЬНОЕ УЧРЕЖДЕНИЕ "ОЛИМПИЙСКИЕ НАДЕЖДЫ"</w:t>
      </w:r>
    </w:p>
    <w:p>
      <w:r>
        <w:t>Российская Федерация, 197374, Санкт-Петербург, УЛ САВУШКИНА, Д. 134, К. 4, ЛИТЕРА А</w:t>
      </w:r>
    </w:p>
    <w:p>
      <w:r>
        <w:t>ООО "КОМПЛЕКССПОРТ"</w:t>
      </w:r>
    </w:p>
    <w:p>
      <w:r>
        <w:t>603138, ОБЛАСТЬ НИЖЕГОРОДСКАЯ, Г. НИЖНИЙ НОВГОРОД, ПР-КТ КИРОВА, Д.16, КВ.28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078/06/105-1008/2025</w:t>
      </w:r>
    </w:p>
    <w:p>
      <w:r>
        <w:t>30.06.2025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078/05/106-1008/2025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ГБПОУ «Олимпийские надежды», котировочной комиссии устранить нарушение пункта 5 части 1 статьи 42, части 6 статьи 23 Закона о контрактной системе, пункта 1 части 2 статьи 42, пункта 1, части 1, части 1.1, части 2 статьи 33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0372200236125000063;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0372200236125000063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0372200236125000063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01.08.2025.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