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202500114959007814</w:t>
      </w:r>
    </w:p>
    <w:p>
      <w:r>
        <w:rPr>
          <w:b/>
        </w:rPr>
        <w:t xml:space="preserve">УФАС: </w:t>
      </w:r>
      <w:r>
        <w:t>УФАС по Санкт-Петербургу</w:t>
      </w:r>
    </w:p>
    <w:p>
      <w:r>
        <w:rPr>
          <w:b/>
        </w:rPr>
        <w:t xml:space="preserve">Дата решения: </w:t>
      </w:r>
      <w:r>
        <w:t>02.07.2025</w:t>
      </w:r>
    </w:p>
    <w:p>
      <w:r>
        <w:rPr>
          <w:b/>
        </w:rPr>
        <w:t xml:space="preserve">Исход: </w:t>
      </w:r>
      <w:r>
        <w:t>обоснована</w:t>
      </w:r>
    </w:p>
    <w:p>
      <w:r>
        <w:rPr>
          <w:b/>
        </w:rPr>
        <w:t xml:space="preserve">Закупка №: </w:t>
      </w:r>
      <w:r>
        <w:t>0172200004725000170</w:t>
      </w:r>
    </w:p>
    <w:p>
      <w:r>
        <w:rPr>
          <w:b/>
        </w:rPr>
        <w:t xml:space="preserve">Уполномоченный орган: </w:t>
      </w:r>
      <w:r>
        <w:t>Администрации Невского района Санкт-Петербурга</w:t>
      </w:r>
    </w:p>
    <w:p>
      <w:r>
        <w:rPr>
          <w:b/>
        </w:rPr>
        <w:t xml:space="preserve">Заказчик: </w:t>
      </w:r>
      <w:r>
        <w:t>ГБУ до сшор № 1 Невского района Санкт-Петербурга</w:t>
      </w:r>
    </w:p>
    <w:p>
      <w:r>
        <w:rPr>
          <w:b/>
        </w:rPr>
        <w:t xml:space="preserve">Заявитель: </w:t>
      </w:r>
      <w:r>
        <w:t>Щелоков Илья Владимирович</w:t>
      </w:r>
    </w:p>
    <w:p>
      <w:r>
        <w:rPr>
          <w:b/>
        </w:rPr>
        <w:t xml:space="preserve">Первоисточник в ЕИС: </w:t>
      </w:r>
      <w:r>
        <w:t>https://zakupki.gov.ru/epz/complaint/card/complaint-information.html?complaintNumber=202500114959007814</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НЕВСКОГО РАЙОНА САНКТ-ПЕТЕРБУРГА</w:t>
              <w:br/>
              <w:t>Российская Федерация, 192131, Санкт-Петербург, ПРОСПЕКТ ОБУХОВСКОЙ ОБОРОНЫ, 163</w:t>
            </w:r>
          </w:p>
        </w:tc>
      </w:tr>
    </w:tbl>
    <w:p>
      <w:r>
        <w:t>ЩЕЛОКОВ ИЛЬЯ ВЛАДИМИРОВИЧ</w:t>
      </w:r>
    </w:p>
    <w:p>
      <w:r>
        <w:t>ул. Конноармейская, д. 17, кв. 85,</w:t>
      </w:r>
    </w:p>
    <w:p>
      <w:r>
        <w:t>Самара, 443068</w:t>
      </w:r>
    </w:p>
    <w:p>
      <w:r>
        <w:t>АО «ЕЭТП»</w:t>
      </w:r>
    </w:p>
    <w:p>
      <w:r>
        <w:t>115114, Москва, ул. Кожевническая 14, стр. 5</w:t>
      </w:r>
    </w:p>
    <w:p>
      <w:r>
        <w:t>ГБУ ДО СШОР № 1 Невского района Санкт-Петербурга</w:t>
      </w:r>
    </w:p>
    <w:p>
      <w:r>
        <w:t>ул. Ольги Берггольц, д. 15, лит. А,</w:t>
      </w:r>
    </w:p>
    <w:p>
      <w:r>
        <w:t>Санкт-Петербург, 192029</w:t>
      </w:r>
    </w:p>
    <w:p>
      <w:r>
        <w:t>РЕШЕНИЕ</w:t>
      </w:r>
    </w:p>
    <w:p>
      <w:r>
        <w:t>по делу № 078/06/105-1118/2025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02.07.2025</w:t>
            </w:r>
          </w:p>
        </w:tc>
        <w:tc>
          <w:tcPr>
            <w:tcW w:type="dxa" w:w="4320"/>
          </w:tcPr>
          <w:p>
            <w:r>
              <w:t>Санкт-Петербург</w:t>
            </w:r>
          </w:p>
        </w:tc>
      </w:tr>
    </w:tbl>
    <w:p>
      <w:r>
        <w:t>Комиссия Санкт-Петербургского УФАС России по контролю в сфере закупок (далее – Комиссия УФАС) в составе:</w:t>
      </w:r>
    </w:p>
    <w:p>
      <w:r>
        <w:t>при участии посредством системы видео-конференц-связи представителей ГБУ ДО СШОР № 1 Невского района Санкт-Петербурга:</w:t>
      </w:r>
    </w:p>
    <w:p>
      <w:r>
        <w:t>ИП Щелокова И.В.:</w:t>
      </w:r>
    </w:p>
    <w:p>
      <w:r>
        <w:t>представители Администрации Невского района Санкт-Петербурга, АО «ЕЭТП» на заседание Комиссии УФАС не явились, о дате и времени рассмотрения жалобы посредством системы видео-конференц-связи уведомлены надлежащим образом,</w:t>
      </w:r>
    </w:p>
    <w:p>
      <w:r>
        <w:t>рассмотрев посредством системы видео-конференц-связи жалобу ИП ЩЕЛОКОВА ИЛЬИ ВЛАДИМИРОВИЧА (далее – Заявитель) на действия АДМИНИСТРАЦИИ НЕВСКОГО РАЙОНА САНКТ-ПЕТЕРБУРГА (далее – Уполномоченный орган), ГБУ ДО СШОР № 1 Невского района Санкт-Петербурга (далее - Заказчик) при проведении Заказчиком, Уполномоченным органом, комиссией по осуществлению закупок (далее – Комиссия по осуществлению закупок), АО «ЕЭТП»» (далее – Оператор электронной площадки) электронного аукциона на право заключения государственного контракта на поставку спортивного оборудования для отделения легкой атлетики (номер извещения в единой информационной системе в сфере закупок www.zakupki.gov.ru (далее – ЕИС) – 0172200004725000170)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описательная часть</w:t>
      </w:r>
    </w:p>
    <w:p>
      <w:r>
        <w:t>УСТАНОВИЛА:</w:t>
      </w:r>
    </w:p>
    <w:p>
      <w:r>
        <w:t>В Санкт-Петербургское УФАС России поступила жалоба Заявителя на действия Уполномоченного органа, Заказчика при проведении Уполномоченным органом, Заказчиком, Комиссией по осуществлению закупок, Оператором электронной площадки аукциона.</w:t>
      </w:r>
    </w:p>
    <w:p>
      <w:r>
        <w:t>Извещение о проведении аукциона размещено 19.06.2025 на Официальном сайте Единой информационной системы в сфере закупок www.zakupki.gov.ru, номер извещения 0172200004725000170. Начальная (максимальная) цена контракта – 5 500 000, 00 рублей.</w:t>
      </w:r>
    </w:p>
    <w:p>
      <w:r>
        <w:t>Заявитель указывает, что установленные Уполномоченным органом, Заказчиком требования к цвету сегментов зоны приземления, а также требования о наличии сертификатов на товар и ссылка на иностранный стандарт EN 12503‑2:2016 (type 10) являются избыточными и приводят к необоснованному ограничению количества участников закупки. Кроме того, по мнению Заявителя, совокупность установленных характеристик соответствует исключительно продукции одного производителя (Polanik).</w:t>
      </w:r>
    </w:p>
    <w:p>
      <w:r>
        <w:t>Заказчик с доводами Заявителя не согласился по основаниям, изложенным в письменных возражениях на жалобу.</w:t>
      </w:r>
    </w:p>
    <w:p>
      <w:r>
        <w:t>Информация, изложенная в жалобе, а также сведения, размещенные в ЕИС, подтверждают следующие обстоятельства.</w:t>
      </w:r>
    </w:p>
    <w:p>
      <w:r>
        <w:t>1. В силу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силу п. 1-п. 2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Частью 2 ст. 33 Закона о контрактной системе установлено, что документация о закупке в соответствии с требованиями, указанными в ч. 1 настоящей статьи, должна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а также значения показателей, которые не могут изменяться.</w:t>
      </w:r>
    </w:p>
    <w:p>
      <w:r>
        <w:t>Таким образом, по смыслу ст. 33 Закона о контрактной системе,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 а также спецификации и параметров и характеристик товара, в наибольшей степени удовлетворяющих его потребности. Однако из буквального толкования вышеприведенных положений Закона о контрактной системе следует, что заказчики, осуществляющие закупку по правилам данного Закона, при описании объекта закупки должны таким образом прописать требования к закупаемым товарам, работам, услугам, чтобы, с одной стороны, повысить шансы на приобретение услуги именно с такими характеристиками, которые ему необходимы с другой стороны описание объекта закупки не должно необоснованно ограничивать количество участников закупки.</w:t>
      </w:r>
    </w:p>
    <w:p>
      <w:r>
        <w:t>В соответствии с ч. 2 ст. 19 Закона о контрактной системе,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
        <w:t>В силу ч. 3 ст. 33 Закона о контрактной системе,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
        <w:t>Таким образом, при формировании Технического задания Заказчику в рамках Закона о контрактной системе предоставлены полномочия по самостоятельному определению параметров и характеристик товара, в наибольшей степени удовлетворяющих его потребности. Однако из буквального толкования вышеприведенных положений Закона о контрактной системе следует, что заказчики, осуществляющие закупку по правилам данного Закона, при описании объекта закупки должны таким образом прописать требования к закупаемым товарам, работам, услугам, чтобы, с одной стороны, повысить шансы на приобретение товара именно с такими характеристиками, которые ему необходимы, а с другой стороны, не ограничить количество участников закупки.</w:t>
      </w:r>
    </w:p>
    <w:p>
      <w:r>
        <w:t>В своей жалобе Заявитель утверждает, что при описании объекта закупки Уполномоченный орган, Заказчик установил уникальные характеристики, показатели и значения, которые свойственны только товару, производимому единственным производителем.</w:t>
      </w:r>
    </w:p>
    <w:p>
      <w:r>
        <w:t>Комиссия УФАС отмечает, что в случае, если при закупке товаров среди требуемых к поставке позиций присутствует хотя бы один товар, требования к характеристикам которого установлены таким образом, что совокупности таких требований отвечает только товар единственного производителя, то положения документации о такой закупке имеют признаки ограничения количества участников закупки, так как закупить и поставить уникальный товар имеет возможность только ограниченный круг лиц, имеющий с производителем такого товара партнерские отношения и/или иные договоры о сотрудничестве.</w:t>
      </w:r>
    </w:p>
    <w:p>
      <w:r>
        <w:t>Кроме того, при наличии у Заказчика обоснованной потребности в поставке именно таких товаров, характеристики которых указаны в документации, Заказчику необходимо удостовериться в несовместимости оборудования установленного на объекте Заказчика с оборудованием иных производителей, а также определить каким образом требуемый товар наилучшим образом удовлетворяет потребность Заказчика, а также в чем такой товар превосходит по характеристикам аналогичные товары, представленные на рынке и в связи с чем в работе учреждения не могут быть использованы эквивалентные товары. При этом Заказчику требуется обладать документальным подтверждением такой несовместимости или обоснованием потребности, но не руководствоваться предположениями, в то же время такое обоснование должно содержаться в документации о закупке. На основании вышеизложенного, в случае невозможности участников закупки закупить и поставить требуемые Заказчику уникальные позиции наряду с иными товарами, указанная закупка будет проведена только для тех лиц, имеющих договорные отношения с определенным производителем товара, что непосредственно является ограничением круга потенциальных участников закупки, что напрямую запрещается нормами ст. 33 Закона о контрактной системе.</w:t>
      </w:r>
    </w:p>
    <w:p>
      <w:r>
        <w:t>Проанализировав имеющиеся в материалах дела документы и сведения, довод Заявителя о том, что совокупность установленных Уполномоченным органом, Заказчиком характеристик товара в целом соответствует исключительно продукции конкретного производителя Polanik и, соответственно, приводит к ограничению круга участников закупки, Комиссией УФАС признан необоснованным, поскольку Заказчиком представлены примеры иных товаров других производителей, соответствующих установленным требованиям. Таким образом, данный довод Заявителя не подтвержден и нарушение Закона о контрактной системе в указанной части не установлено.</w:t>
      </w:r>
    </w:p>
    <w:p>
      <w:r>
        <w:t>2. Вместе с тем, в остальной части жалоба Заявителя признана обоснованной, поскольку установленные Уполномоченным органом, Заказчиком требования о выполнении зоны приземления в красно-белом цветовом исполнении и обязательное соответствие европейскому стандарту EN 12503‑2:2016 (type 10) являются избыточными, не основанными на действующих нормативных правовых актах Российской Федерации и, следовательно, ограничивают конкуренцию. Комиссией УФАС установлено, что такие требования не предусмотрены ни техническими регламентами, ни государственными стандартами, и не подтверждаются потребностью Заказчика, при этом создают барьер для участия иных добросовестных участников закупки, чья продукция не имеет указанных особенностей, но отвечает функциональным требованиям.</w:t>
      </w:r>
    </w:p>
    <w:p>
      <w:r>
        <w:t>Комиссия УФАС отмечает, что при формировании извещения о проведении закупки Заказчик обязан исходить из положений статьи 33 Закона о контрактной системе, предусматривающей, что описание объекта закупки должно включать только те требования к функциональным, техническим и качественным характеристикам, которые действительно необходимы для удовлетворения потребностей Заказчика и не влекут за собой необоснованное ограничение числа участников закупки.</w:t>
      </w:r>
    </w:p>
    <w:p>
      <w:pPr>
        <w:pStyle w:val="Heading2"/>
      </w:pPr>
      <w:r>
        <w:t>мотивировочная часть</w:t>
      </w:r>
    </w:p>
    <w:p>
      <w:r>
        <w:t>Таким образом, Комиссия УФАС приходит к выводу о том, что установив вышеуказанные требования, Уполномоченный орган, Заказчик, утвердивший описание объекта закупки допустил нарушения пункта 1 части 2 статьи 42 (п. 2 ч. 1 ст. 33) Закона о контрактной системе.</w:t>
      </w:r>
    </w:p>
    <w:p>
      <w:r>
        <w:t>3. Выявленные в действиях Уполномоченного органа, Заказчика нарушения являются существенными, что дает основание для выдачи обязательного для исполнения предписания об их устранении.</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 УФАС</w:t>
      </w:r>
    </w:p>
    <w:p>
      <w:pPr>
        <w:pStyle w:val="Heading2"/>
      </w:pPr>
      <w:r>
        <w:t>резолютивная часть</w:t>
      </w:r>
    </w:p>
    <w:p>
      <w:r>
        <w:t>РЕШИЛА:</w:t>
      </w:r>
    </w:p>
    <w:p>
      <w:r>
        <w:t>1. Признать жалобу ИП ЩЕЛОКОВА ИЛЬИ ВЛАДИМИРОВИЧА обоснованной частично.</w:t>
      </w:r>
    </w:p>
    <w:p>
      <w:r>
        <w:t>2. Признать в действиях Заказчика, Уполномоченного органа нарушение пункта 2 части 1 статьи 33 Закона о контрактной системе, пункта 1 части 2 статьи 42 Закона о контрактной системе.</w:t>
      </w:r>
    </w:p>
    <w:p>
      <w:r>
        <w:t>3. Выдать Заказчику, Уполномоченному органу,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Управления материалы от 02.07.2025 по делу № 078/06/105-1118/2025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НЕВСКОГО РАЙОНА САНКТ-ПЕТЕРБУРГА</w:t>
              <w:br/>
              <w:t>Российская Федерация, 192131, Санкт-Петербург, ПРОСПЕКТ ОБУХОВСКОЙ ОБОРОНЫ, 163</w:t>
            </w:r>
          </w:p>
        </w:tc>
      </w:tr>
    </w:tbl>
    <w:p>
      <w:r>
        <w:t>ЩЕЛОКОВ ИЛЬЯ ВЛАДИМИРОВИЧ</w:t>
      </w:r>
    </w:p>
    <w:p>
      <w:r>
        <w:t>ул. Конноармейская, д. 17, кв. 85,</w:t>
      </w:r>
    </w:p>
    <w:p>
      <w:r>
        <w:t>Самара, 443068</w:t>
      </w:r>
    </w:p>
    <w:p>
      <w:r>
        <w:t>АО «ЕЭТП»</w:t>
      </w:r>
    </w:p>
    <w:p>
      <w:r>
        <w:t>115114, Москва, ул. Кожевническая 14, стр. 5</w:t>
      </w:r>
    </w:p>
    <w:p>
      <w:r>
        <w:t>ГБУ ДО СШОР № 1 Невского района Санкт-Петербурга</w:t>
      </w:r>
    </w:p>
    <w:p>
      <w:r>
        <w:t>ул. Ольги Берггольц, д. 15, лит. А,</w:t>
      </w:r>
    </w:p>
    <w:p>
      <w:r>
        <w:t>Санкт-Петербург, 192029</w:t>
      </w:r>
    </w:p>
    <w:p>
      <w:r>
        <w:t>ПРЕДПИСАНИЕ</w:t>
      </w:r>
    </w:p>
    <w:p>
      <w:r>
        <w:t>по делу № 078/06/105-1118/2025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02.07.2025</w:t>
            </w:r>
          </w:p>
        </w:tc>
        <w:tc>
          <w:tcPr>
            <w:tcW w:type="dxa" w:w="4320"/>
          </w:tcPr>
          <w:p>
            <w:r>
              <w:t>Санкт-Петербург</w:t>
            </w:r>
          </w:p>
        </w:tc>
      </w:tr>
    </w:tbl>
    <w:p>
      <w:r>
        <w:t>Комиссия Санкт-Петербургского УФАС России по контролю закупок (далее – Комиссия УФАС) в составе:</w:t>
      </w:r>
    </w:p>
    <w:p>
      <w:pPr>
        <w:pStyle w:val="Heading2"/>
      </w:pPr>
      <w:r>
        <w:t>мотивировочная часть</w:t>
      </w:r>
    </w:p>
    <w:p>
      <w:r>
        <w:t>на основании своего решения по делу № 078/06/105-1118/2025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 Администрации Невского района Санкт-Петербурга, Заказчику – ГБУ ДО СШОР № 1 Невского района Санкт-Петербурга, аукционной комиссии устранить нарушения пункта 1 части 2 статьи 42 Закона о контрактной системе, пункта 2 части 1 статьи 33 Закона о контрактной системе и с этой целью:</w:t>
      </w:r>
    </w:p>
    <w:p>
      <w:r>
        <w:t>- в 14-дневный срок со дня размещения настоящего предписания на официальном сайте отменить все протоколы, составленные в ходе размещения заказа с номером извещения 0172200004725000170;</w:t>
      </w:r>
    </w:p>
    <w:p>
      <w:r>
        <w:t>- внести изменения в извещение о проведении аукциона, приведя его в соответствие с требованиями Закона о контрактной системе, руководствуясь мотивировочной частью решения, указанного в преамбуле настоящего предписания;</w:t>
      </w:r>
    </w:p>
    <w:p>
      <w:r>
        <w:t>- продлить срок окончания подачи заявок на участие в аукционе с номером извещения 0172200004725000170 в соответствии с требованиями законодательства о контрактной системе;</w:t>
      </w:r>
    </w:p>
    <w:p>
      <w:r>
        <w:t>- завершить процедуру закупки с номером извещения 0172200004725000170 в соответствии с законодательством о контрактной системе.</w:t>
      </w:r>
    </w:p>
    <w:p>
      <w:r>
        <w:t>2. Уполномоченному органу, Заказчику, аукционной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08.08.2025 на почту to78@fas.gov.ru.</w:t>
      </w:r>
    </w:p>
    <w:p>
      <w:r>
        <w:t>3. Оператору электронной площадки – АО «ЕЭТП»:</w:t>
      </w:r>
    </w:p>
    <w:p>
      <w:r>
        <w:t>- обеспечить Уполномоченному органу, Заказчику техническую возможность для исполнения пункта 1 настоящего предписания;</w:t>
      </w:r>
    </w:p>
    <w:p>
      <w:r>
        <w:t>- прекратить блокирование операций по счетам для проведения операций по обеспечению участия в открытых конкурсах в электронной форме, открытых участникам закупки, подавшим заявки на участие в конкурсе, в отношении денежных средств в размере обеспечения заявки на участие в конкурсе.</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