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202500114959008615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16.07.2025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0372200015225000037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культуры «Зеленогорский парк культуры и отдыха»</w:t>
      </w:r>
    </w:p>
    <w:p>
      <w:r>
        <w:rPr>
          <w:b/>
        </w:rPr>
        <w:t xml:space="preserve">Заявитель: </w:t>
      </w:r>
      <w:r>
        <w:t>ООО «Диверспот»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https://zakupki.gov.ru/epz/complaint/card/complaint-information.html?complaintNumber=202500114959008615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КУЛЬТУРЫ "ЗЕЛЕНОГОРСКИЙ ПАРК КУЛЬТУРЫ И ОТДЫХА"</w:t>
              <w:br/>
              <w:t>Российская Федерация, 197720, Санкт-Петербург, Зеленогорск г, Приморское, Д. 536 ЛИТЕР А</w:t>
            </w:r>
          </w:p>
        </w:tc>
      </w:tr>
    </w:tbl>
    <w:p>
      <w:r>
        <w:t>ООО "ДИВЕРСПОТ"</w:t>
      </w:r>
    </w:p>
    <w:p>
      <w:r>
        <w:t>111020, Г.МОСКВА,</w:t>
      </w:r>
    </w:p>
    <w:p>
      <w:r>
        <w:t>вн.тер.г. МУНИЦИПАЛЬНЫЙ ОКРУГ ЛЕФОРТОВО,</w:t>
      </w:r>
    </w:p>
    <w:p>
      <w:r>
        <w:t>УЛ СТОРОЖЕВАЯ, Д. 26, СТР. 1</w:t>
      </w:r>
    </w:p>
    <w:p>
      <w:r>
        <w:t>ООО «РТС-тендер»</w:t>
      </w:r>
    </w:p>
    <w:p>
      <w:r>
        <w:t>121151, г. Москва,</w:t>
      </w:r>
    </w:p>
    <w:p>
      <w:r>
        <w:t>набережная Тараса Шевченко, д. 23А, этаж 25, помещение №1</w:t>
      </w:r>
    </w:p>
    <w:p>
      <w:r>
        <w:t>РЕШЕНИЕ</w:t>
      </w:r>
    </w:p>
    <w:p>
      <w:r>
        <w:t>по делу № 078/06/105-1404/2025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16.07.2025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посредством системы видео-конференц-связи представителей СПб ГБУК «ЗЕЛЕНОГОРСКИЙ ПАРК КУЛЬТУРЫ И ОТДЫХА»:</w:t>
      </w:r>
    </w:p>
    <w:p>
      <w:r>
        <w:t>ООО ДИВЕРСПОТ»:</w:t>
      </w:r>
    </w:p>
    <w:p>
      <w:r>
        <w:t>представители ООО «РТС-тендер» на заседание Комиссии УФАС не явились, о дате и времени рассмотрения жалобы посредством системы видео-конференц-связи уведомлены надлежащим образом,</w:t>
      </w:r>
    </w:p>
    <w:p>
      <w:r>
        <w:t>рассмотрев посредством системы видео-конференц-связи жалобу ООО "ДИВЕРСПОТ" (далее – Заявитель) на действия СПБ ГБУК"ЗПКИО" (далее – Заказчик) при проведении Заказчиком, комиссией по осуществлению закупок (далее – Комиссия по осуществлению закупок), ООО «РТС-тендер» (далее – Оператор электронной площадки) запроса котировок в электронной форме на право заключения государственного контракта на поставку видеоэкрана (номер извещения в единой информационной системе в сфере закупок www.zakupki.gov.ru (далее – ЕИС) – 0372200015225000037) (далее – запрос котировок),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Санкт-Петербургское УФАС России поступила жалоба Заявителя на действия Заказчика при проведении Заказчиком, Комиссией по осуществлению закупок, Оператором электронной площадки запроса котировок.</w:t>
      </w:r>
    </w:p>
    <w:p>
      <w:r>
        <w:t>По мнению Заявителя, его права и законные интересы нарушены следующими действиями Заказчика: ненадлежащее описание объекта закупки.</w:t>
      </w:r>
    </w:p>
    <w:p>
      <w:r>
        <w:t>Представитель Заказчика на заседании Комиссии УФАС не согласился с доводом Заявителя и сообщил, что при проведении запроса котировок Заказчик действовал в соответствии с Законом о контрактной системе.</w:t>
      </w:r>
    </w:p>
    <w:p>
      <w:r>
        <w:t>В соответствии с извещением, протоколами, составленными в ходе проведения :</w:t>
      </w:r>
    </w:p>
    <w:p>
      <w:r>
        <w:t>извещение размещено в ЕИС – 04.07.2025 13-46 час.;</w:t>
      </w:r>
    </w:p>
    <w:p>
      <w:r>
        <w:t>способ определения поставщика (подрядчика, исполнителя) – запрос котировок в электронной форме;</w:t>
      </w:r>
    </w:p>
    <w:p>
      <w:r>
        <w:t>начальная (максимальная) цена контракта (далее – НМЦК) – 3 261 520, 00 руб.;</w:t>
      </w:r>
    </w:p>
    <w:p>
      <w:r>
        <w:t>источник финансирования – закупка за счет собственных средств организации;</w:t>
      </w:r>
    </w:p>
    <w:p>
      <w:r>
        <w:t>дата окончания подачи заявок на участие в запросе котировок – 11.07.2025;</w:t>
      </w:r>
    </w:p>
    <w:p>
      <w:r>
        <w:t>на участие в запросе котировок подана 1 заявка от участника закупки;</w:t>
      </w:r>
    </w:p>
    <w:p>
      <w:r>
        <w:t>дата подведения итогов определения поставщика (подрядчика, исполнителя) – 15.07.2025;</w:t>
      </w:r>
    </w:p>
    <w:p>
      <w:r>
        <w:t>по результатам рассмотрения заявок 1 заявка признана соответствующей требованиям извещения о проведении запроса котировок и Закона о контрактной системе.</w:t>
      </w:r>
    </w:p>
    <w:p>
      <w:r>
        <w:t>По результатам рассмотрения жалобы, представленных документов и возражений сторон, Комиссия УФАС установила следующее.</w:t>
      </w:r>
    </w:p>
    <w:p>
      <w:r>
        <w:t>В силу п. 1 части 2 ст. 42 Закона о контрактной системе,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п.п. 1, 2 ч. 1 ст. 33 Закона о контрактной системе,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При составлении описания объекта закупки Заказчики обязаны использовать показатели, требования, условные обозначения и терминологию, касающиеся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В силу ч. 2 ст. 33 Закона о контрактной системе, описание объекта закупки в соответствии с требованиями, указанными в ч.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Частью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Положения частей 1 и 3 статьи 33 Закона о контрактной системе, имеющие универсальный характер, возлагают на заказчика обязанность формировать извещение и описание объекта закупки таким образом, чтобы исключить любые ограничения числа участников закупки, не обусловленные необходимостью обеспечения государственных или муниципальных нужд. Прямое предписание закона заключается в запрете включения в извещение и документацию требований, создающих преимущества для конкретных участников рынка или ограничивающих доступ потенциальных поставщиков к закупочной процедуре, в частности, путём установления требований, не основанных на действующем законодательстве. Эти положения прямо коррелируют с принципом обеспечения конкуренции, закреплённым в статье 8 Закона о контрактной системе, согласно которому каждому заинтересованному лицу должна быть обеспечена возможность стать исполнителем контракта, а заказчику запрещается необоснованно сужать число возможных участников.</w:t>
      </w:r>
    </w:p>
    <w:p>
      <w:r>
        <w:t>При формировании описания объекта закупки Заказчику предоставлены определённые полномочия по конкретизации характеристик закупаемых товаров, работ или услуг, направленные на удовлетворение его объективных потребностей.</w:t>
      </w:r>
    </w:p>
    <w:p>
      <w:r>
        <w:t>Вместе с тем, как следует из системного и буквального толкования статей 8, 19 и 33 Закона о контрактной системе, такая детализация должна быть разумной, соразмерной, основанной на нормах федерального законодательства и не должна носить произвольного, ограничительного характера.</w:t>
      </w:r>
    </w:p>
    <w:p>
      <w:r>
        <w:t>В поданной жалобе ООО «ДИВЕРСПОТ» обоснованно указывает, что описание объекта закупки, представленное в извещении, содержит противоречивые и нечетко сформулированные характеристики закупаемого товара. В частности, при формировании заявки в структурированном виде, предусмотренном функционалом электронной торговой площадки, участнику закупки предоставляется возможность указать конкретное значение характеристик товара, либо выбрать опцию «не применяется» для большинства позиций описания товара.</w:t>
      </w:r>
    </w:p>
    <w:p>
      <w:r>
        <w:t>Так, в описании объекта закупки установлены отдельные характеристики видеоэкрана (например, «Габаритная ширина полости коробки 1» и другие), при этом, участник закупки вправе самостоятельно выбрать, указать ли конкретное значение данной характеристики или указать, что характеристика «не применяется».</w:t>
      </w:r>
    </w:p>
    <w:p>
      <w:r>
        <w:t>Таким образом, Заказчиком одновременно допускается возможность указания конкретных значений характеристик товара и возможность их полного отсутствия. Подобное условие делает указанные характеристики необязательными и не позволяет участнику закупки однозначно определить реальные и объективные потребности Заказчика.</w:t>
      </w:r>
    </w:p>
    <w:p>
      <w:r>
        <w:t>Как было указано выше, в соответствии с частью 2 статьи 33 Закона о контрактной системе, описание объекта закупки должно быть составлено таким образом, чтобы участники закупки могли однозначно определить соответствие предлагаемого ими товара установленным требованиям Заказчика.</w:t>
      </w:r>
    </w:p>
    <w:p>
      <w:r>
        <w:t>Указание в описании характеристик, которые могут быть как применены, так и не применены, противоречит принципу однозначности и точности описания объекта закупки, установленному Законом о контрактной системе.</w:t>
      </w:r>
    </w:p>
    <w:p>
      <w:r>
        <w:t>В рассматриваемом случае наличие альтернативных возможностей при указании значений характеристик свидетельствует о том, что установленные Заказчиком характеристики товара не являются значимыми и необходимыми для удовлетворения реальных потребностей учреждения, а их включение в документацию необоснованно усложняет процесс подготовки заявок на участие в закупке и создает неопределенность условий закупочной процедуры.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УФАС приходит к выводу, что действия Заказчика по формированию извещения в указанной части нарушают требования пункта 1 части 2 статьи 42, части 2 статьи 33 Закона о контрактной системе, поскольку описание объекта закупки не обеспечивает участникам закупки возможность однозначно определить потребность Заказчика и соответствие предлагаемого товара установленным требованиям, что создает риск необоснованного ограничения количества участников закупки и нарушения принципа прозрачности и открытости процедур закупки.</w:t>
      </w:r>
    </w:p>
    <w:p>
      <w:r>
        <w:t>На основании изложенного, Комиссия УФАС признаёт жалобу ООО «ДИВЕРСПОТ» полностью обоснованной.</w:t>
      </w:r>
    </w:p>
    <w:p>
      <w:r>
        <w:t>В целях устранения допущенных нарушений Комиссией УФАС будет выдано соответствующее предписание об устранении выявленных нарушений в порядке, установленном законодательством о контрактной системе.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 УФАС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"ДИВЕРСПОТ" обоснованной.</w:t>
      </w:r>
    </w:p>
    <w:p>
      <w:r>
        <w:t>2. Признать в действиях Заказчика нарушение части 2 статьи 33 Закона о контрактной системе, пункта 1 части 2 статьи 42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Управления материалы от 16.07.2025 по делу № 078/06/105-1404/2025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САНКТ-ПЕТЕРБУРГСКОЕ ГОСУДАРСТВЕННОЕ БЮДЖЕТНОЕ УЧРЕЖДЕНИЕ КУЛЬТУРЫ "ЗЕЛЕНОГОРСКИЙ ПАРК КУЛЬТУРЫ И ОТДЫХА"</w:t>
              <w:br/>
              <w:t>Российская Федерация, 197720, Санкт-Петербург, Зеленогорск г, Приморское, Д. 536 ЛИТЕР А</w:t>
            </w:r>
          </w:p>
        </w:tc>
      </w:tr>
    </w:tbl>
    <w:p>
      <w:r>
        <w:t>ООО "ДИВЕРСПОТ"</w:t>
      </w:r>
    </w:p>
    <w:p>
      <w:r>
        <w:t>111020, Г.МОСКВА,</w:t>
      </w:r>
    </w:p>
    <w:p>
      <w:r>
        <w:t>вн.тер.г. МУНИЦИПАЛЬНЫЙ ОКРУГ ЛЕФОРТОВО,</w:t>
      </w:r>
    </w:p>
    <w:p>
      <w:r>
        <w:t>УЛ СТОРОЖЕВАЯ, Д. 26, СТР. 1</w:t>
      </w:r>
    </w:p>
    <w:p>
      <w:r>
        <w:t>ООО «РТС-тендер»</w:t>
      </w:r>
    </w:p>
    <w:p>
      <w:r>
        <w:t>121151, г. Москва,</w:t>
      </w:r>
    </w:p>
    <w:p>
      <w:r>
        <w:t>набережная Тараса Шевченко, д. 23А, этаж 25, помещение №1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078/06/105-1404/2025</w:t>
      </w:r>
    </w:p>
    <w:p>
      <w:r>
        <w:t>16.07.2025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078/05/106-1404/2025 о нарушении законодательства о закупках, руководствуясь ст.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СПб ГБУК «ЗЕЛЕНОГОРСКИЙ ПАРК КУЛЬТУРЫ И ОТДЫХА», котировочной комиссии устранить нарушения части 2 статьи 33 Закона о контрактной системе, пункта 1 части 2 статьи 42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0372200015225000037;</w:t>
      </w:r>
    </w:p>
    <w:p>
      <w:r>
        <w:t>- внести изменения в извещение о запросе котировок,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запросе котировок с номером извещения 0372200015225000037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0372200015225000037 в соответствии с законодательством о контрактной системе.</w:t>
      </w:r>
    </w:p>
    <w:p>
      <w:r>
        <w:t>2. Заказчику, котировочной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22.08.2025.</w:t>
      </w:r>
    </w:p>
    <w:p>
      <w:r>
        <w:t>3. Оператору электронной площадки – ООО «РТС-тендер»:</w:t>
      </w:r>
    </w:p>
    <w:p>
      <w:r>
        <w:t>- обеспечить Заказчику техническую возможность для исполнения пункта 1 настоящего предписания.</w:t>
      </w:r>
    </w:p>
    <w:p>
      <w:r>
        <w:t>Предписание может быть обжаловано в судебном порядке в течение трех месяцев со дня его вынесения.</w:t>
      </w:r>
    </w:p>
    <w:p>
      <w:r>
        <w:t>Примечание. За невыполнение должностным лицом заказчика,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 ч. 7 ст. 19.5 Кодекса Российской Федерации об административных правонарушениях установлена административная ответственность.</w:t>
      </w:r>
    </w:p>
    <w:p>
      <w:r>
        <w:t>Привлечение к ответственности, предусмотренной законодательством Российской Федерации, не освобождает от обязанности исполнить предписание контролирующего органа.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