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202500114959009457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30.07.2025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0372200177625000003</w:t>
      </w:r>
    </w:p>
    <w:p>
      <w:r>
        <w:rPr>
          <w:b/>
        </w:rPr>
        <w:t xml:space="preserve">Заказчик: </w:t>
      </w:r>
      <w:r>
        <w:t>Государственное бюджетное общеобразовательное учреждение центр образования № 173 Петроградского района Санкт-Петербурга</w:t>
      </w:r>
    </w:p>
    <w:p>
      <w:r>
        <w:rPr>
          <w:b/>
        </w:rPr>
        <w:t xml:space="preserve">Заявитель: </w:t>
      </w:r>
      <w:r>
        <w:t>ООО «Энергия»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https://zakupki.gov.ru/epz/complaint/card/complaint-information.html?complaintNumber=202500114959009457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ГОСУДАРСТВЕННОЕ БЮДЖЕТНОЕ ОБЩЕОБРАЗОВАТЕЛЬНОЕ УЧРЕЖДЕНИЕ ЦЕНТР ОБРАЗОВАНИЯ № 173 ПЕТРОГРАДСКОГО РАЙОНА САНКТ-ПЕТЕРБУРГА</w:t>
              <w:br/>
              <w:t>Российская Федерация, 197110, Санкт-Петербург, Новоладожская, Д. 8 ЛИТЕР А</w:t>
              <w:br/>
              <w:t>ООО "ЭНЕРГИЯ"</w:t>
              <w:br/>
              <w:t>195197, Г.САНКТ-ПЕТЕРБУРГ, ПР-КТ ПОЛЮСТРОВСКИЙ, Д. 59, ЛИТЕР А, ПОМЕЩ. 13Н ОФИС 202</w:t>
            </w:r>
          </w:p>
        </w:tc>
      </w:tr>
    </w:tbl>
    <w:p>
      <w:r>
        <w:t>РЕШЕНИЕ</w:t>
      </w:r>
    </w:p>
    <w:p>
      <w:r>
        <w:t>о нарушении законодательства о контрактной системе</w:t>
      </w:r>
    </w:p>
    <w:p>
      <w:r>
        <w:t>по делу № 078/06/105-1705/2025</w:t>
      </w:r>
    </w:p>
    <w:p>
      <w:r>
        <w:t>30.07.2025 Санкт-Петербург</w:t>
      </w:r>
    </w:p>
    <w:p>
      <w:r>
        <w:t>Комиссия Санкт-Петербургского УФАС России по контролю закупок (далее – Комиссия УФАС)</w:t>
      </w:r>
    </w:p>
    <w:p>
      <w:r>
        <w:t>в отсутствие представителей:</w:t>
      </w:r>
    </w:p>
    <w:p>
      <w:r>
        <w:t>ГОСУДАРСТВЕННОЕ БЮДЖЕТНОЕ ОБЩЕОБРАЗОВАТЕЛЬНОЕ УЧРЕЖДЕНИЕ ЦЕНТР ОБРАЗОВАНИЯ № 173 ПЕТРОГРАДСКОГО РАЙОНА САНКТ-ПЕТЕРБУРГА (далее – Заказчик) уведомленных о заседании Комиссии УФАС;</w:t>
      </w:r>
    </w:p>
    <w:p>
      <w:r>
        <w:t>ООО "ЭНЕРГИЯ" (далее – Заявитель) уведомленных о заседании Комиссии УФАС;</w:t>
      </w:r>
    </w:p>
    <w:p>
      <w:pPr>
        <w:pStyle w:val="Heading2"/>
      </w:pPr>
      <w:r>
        <w:t>описательная часть</w:t>
      </w:r>
    </w:p>
    <w:p>
      <w:r>
        <w:t>рассмотрев посредством видеоконференцсвязи жалобу Заявителя (вх. № 17873/25 от 25.07.2025) на действия Заказчика при определении поставщика путем проведения запроса котировок в электронной форме на оснащение кабинета технологии девочек и классов -комплектами мебели (далее – запрос котировок),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запрос котировок размещено 17.07.2025 на официальном сайте www.zakupki.gov.ru, номер извещения 0372200177625000003.</w:t>
      </w:r>
    </w:p>
    <w:p>
      <w:r>
        <w:t>Начальная (максимальная) цена контракта – 1 682 344,56 рубля.</w:t>
      </w:r>
    </w:p>
    <w:p>
      <w:r>
        <w:t>В жалобе Заявитель указывает на неправомерные действия Заказчика по основаниям, изложенным в жалобе.</w:t>
      </w:r>
    </w:p>
    <w:p>
      <w:r>
        <w:t>Рассмотрев жалобу, Комиссия УФАС пришла к следующим выводам.</w:t>
      </w:r>
    </w:p>
    <w:p>
      <w:r>
        <w:t>В силу п. 5 ч. 1 ст.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наименование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ч. 6 ст. 23 Закона о контрактной системе,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Частью 6 ст. 23 Закона о контрактной системе установлено, что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Пунктами 3, 4 Правил использования каталога товаров, работ, услуг для обеспечения государственных и муниципальных нужд (далее – КТРУ), утвержденных постановлением Правительства Российской Федерации от 08.02.2017 № 145, установлено, что Заказчики обязаны применять информацию, включенную в позицию каталога в соответствии с подпунктами "а" - "г" и "е" - "з"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8 февраля 2017 г. N 145 "Об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нужд",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N 1 к постановлению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позициях 191 - 361 приложения N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п.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В силу п. 7 Правил,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Федерального закона. При проведении предусмотренных Федеральным законом электронных процедур, закрытых электронных процедур характеристики объекта закупки, предусмотренные пунктом 1 части 1 статьи 33 Федерального закона,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Федерального закона соответственно.</w:t>
      </w:r>
    </w:p>
    <w:p>
      <w:r>
        <w:t>В качестве кода каталога товара, работы, услуги, на которые в каталоге отсутствует соответствующая позиция, указывается код такого товара, работы, услуги согласно Общероссийскому классификатору продукции по видам экономической деятельности (ОКПД2) ОК 034-2014.</w:t>
      </w:r>
    </w:p>
    <w:p>
      <w:r>
        <w:t>Заказчиком в обоснование включения дополнительной информации в сведения о товаре, работе, услуге указана следующая информация:</w:t>
      </w:r>
    </w:p>
    <w:p>
      <w:r>
        <w:t>- в позиции КТРУ указаны характеристики, полноценно позволяющие описать объект закупки;</w:t>
      </w:r>
    </w:p>
    <w:p>
      <w:r>
        <w:t>- в КТРУ отсутствуют характеристики, полноценно позволяющие описать объект закупки.</w:t>
      </w:r>
    </w:p>
    <w:p>
      <w:r>
        <w:t>При этом, Комиссия УФАС констатирует, что Заказчиком в отношении закупаемого товара установлены требования, которые не предусмотрены соответствующей позицией каталога товаров, работ и услуг, вместе с тем надлежащее обоснование дополнительно установленных характеристик в составе документации отсутствует.</w:t>
      </w:r>
    </w:p>
    <w:p>
      <w:r>
        <w:t>При указанных обстоятельствах Комиссия УФАС констатирует нарушение Заказчиком Правил использования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08.02.2017 № 145, что, в свою очередь, нарушает п. 5 ч. 1 ст. 42 (ч. 6 ст. 23) Закона о контрактной системе.</w:t>
      </w:r>
    </w:p>
    <w:p>
      <w:r>
        <w:t>Согласно ч. 2 ст. 42 Закона о контрактной системе извещение об осуществлении закупки, если иное не предусмотрено настоящим Федеральным законом, должно содержать следующие электронные документы:</w:t>
      </w:r>
    </w:p>
    <w:p>
      <w:r>
        <w:t>1) описание объекта закупки в соответствии со статьей 33 настоящего Федерального закона;</w:t>
      </w:r>
    </w:p>
    <w:p>
      <w:r>
        <w:t>2) обоснование начальной (максимальной) цены контракта с указанием информации о валюте, используемой для формирования цены контракта и расчетов с поставщиком (подрядчиком, исполнителем), порядка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контракта;</w:t>
      </w:r>
    </w:p>
    <w:p>
      <w:r>
        <w:t>3) требования к содержанию, составу заявки на участие в закупке в соответствии с настоящим Федеральным законом и инструкция по ее заполнению. При этом не допускается установление требований, влекущих за собой ограничение количества участников закупки;</w:t>
      </w:r>
    </w:p>
    <w:p>
      <w:r>
        <w:t>4) порядок рассмотрения и оценки заявок на участие в конкурсах в соответствии с настоящим Федеральным законом;</w:t>
      </w:r>
    </w:p>
    <w:p>
      <w:r>
        <w:t>5) проект контракта;</w:t>
      </w:r>
    </w:p>
    <w:p>
      <w:r>
        <w:t>6) перечень дополнительных требований к извещению об осуществлении закупки, участникам закупок, содержанию заявок на участие в закупках при осуществлении закупок:</w:t>
      </w:r>
    </w:p>
    <w:p>
      <w:r>
        <w:t>а) на оказание услуг специализированного депозитария и доверительного управления средствами пенсионных накоплений, установленных в соответствии со статьей 19 Федерального закона от 24 июля 2002 года N 111-ФЗ "Об инвестировании средств для финансирования накопительной пенсии в Российской Федерации";</w:t>
      </w:r>
    </w:p>
    <w:p>
      <w:r>
        <w:t>б) на оказание услуг специализированного депозитария, оказываемых уполномоченному федеральному органу, и доверительного управления, установленных в соответствии со статьей 24 Федерального закона от 20 августа 2004 года N 117-ФЗ "О накопительно-ипотечной системе жилищного обеспечения военнослужащих";</w:t>
      </w:r>
    </w:p>
    <w:p>
      <w:r>
        <w:t>в) на выполнение работ, связанных с осуществлением регулярных перевозок пассажиров и багажа автомобильным транспортом и городским наземным электрическим транспортом, установленных федеральным законом,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транспортом.</w:t>
      </w:r>
    </w:p>
    <w:p>
      <w:r>
        <w:t>Согласно п. 1 ч. 1 ст. 33 Закона о контрактной системе,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"или эквивалент";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Федерации;</w:t>
      </w:r>
    </w:p>
    <w:p>
      <w:r>
        <w:t>Согласно п. 2 ч. 1 ст. 33 Закона о контрактной системе использование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Частью 2 ст. 33 Закона о контрактной системе установлено, что описание объекта закупки в соответствии с требованиями, указанными в части 1 настоящей статьи, должно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изменяться.</w:t>
      </w:r>
    </w:p>
    <w:p>
      <w:r>
        <w:t>Заказчиком при описании шкафа деревянного для документов требуется указание, в том числе следующих характеристик:</w:t>
      </w:r>
    </w:p>
    <w:p>
      <w:r>
        <w:t>Шкант представляет собой вставной шип цилиндрической формы с помощью которого соединяются между собой элементы мебели. Шканты играют роль направляющих штифтов. Шканты изготавливаются из сухой несмолистой здоровой древесины твердых лиственных пород ( без сучков, косослоя и т.п.). Для удобства монтажа на концах шканта выполняются заходные фаски.</w:t>
      </w:r>
    </w:p>
    <w:p>
      <w:r>
        <w:t>и т.п.</w:t>
      </w:r>
    </w:p>
    <w:p>
      <w:r>
        <w:t>Комиссия УФАС отмечает, что указанные характеристики не относятся к функциональным, техническим и качественным характеристикам, эксплуатационным характеристикам объекта закупки.</w:t>
      </w:r>
    </w:p>
    <w:p>
      <w:pPr>
        <w:pStyle w:val="Heading2"/>
      </w:pPr>
      <w:r>
        <w:t>мотивировочная часть</w:t>
      </w:r>
    </w:p>
    <w:p>
      <w:r>
        <w:t>При установленных обстоятельствах Комиссия УФАС приходит к выводу, что в действиях Заказчика усматривается нарушение п. 1 ч. 2 ст. 42 Закона о контрактной системе, выразившееся в нарушении правил описания объекта закупки.</w:t>
      </w:r>
    </w:p>
    <w:p>
      <w:r>
        <w:t>Комиссия УФАС, руководствуясь ст. 8, 23, 33, 42,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"ЭНЕРГИЯ" обоснованной.</w:t>
      </w:r>
    </w:p>
    <w:p>
      <w:r>
        <w:t>Признать в действиях Заказчика нарушения п. 5 ч. 1 ст. 42, п. 1 ч. 2 ст. 42 Закона о контрактной системе.</w:t>
      </w:r>
    </w:p>
    <w:p>
      <w:r>
        <w:t>Выдать Заказчику, его комиссии по осуществлению закупок и оператору электронной площадки обязательное для исполнения предписание об устранении выявленных нарушений законодательства о контрактной системе.</w:t>
      </w:r>
    </w:p>
    <w:p>
      <w:r>
        <w:t>Передать материалы дела уполномоченному должностному лицу для рассмотрения вопроса о возбуждении дел об административном правонарушении в отношении должностного лица Заказчика.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ГОСУДАРСТВЕННОЕ БЮДЖЕТНОЕ ОБЩЕОБРАЗОВАТЕЛЬНОЕ УЧРЕЖДЕНИЕ ЦЕНТР ОБРАЗОВАНИЯ № 173 ПЕТРОГРАДСКОГО РАЙОНА САНКТ-ПЕТЕРБУРГА</w:t>
      </w:r>
    </w:p>
    <w:p>
      <w:r>
        <w:t>Российская Федерация, 197110,</w:t>
      </w:r>
    </w:p>
    <w:p>
      <w:r>
        <w:t>Санкт-Петербург, Новоладожская,</w:t>
      </w:r>
    </w:p>
    <w:p>
      <w:r>
        <w:t>Д. 8 ЛИТЕР А</w:t>
      </w:r>
    </w:p>
    <w:p>
      <w:r>
        <w:t>ООО "ЭНЕРГИЯ"</w:t>
      </w:r>
    </w:p>
    <w:p>
      <w:r>
        <w:t>195197, Г.САНКТ-ПЕТЕРБУРГ,</w:t>
      </w:r>
    </w:p>
    <w:p>
      <w:r>
        <w:t>ПР-КТ ПОЛЮСТРОВСКИЙ, Д. 59, ЛИТЕР А, ПОМЕЩ. 13Н ОФИС 202</w:t>
      </w:r>
    </w:p>
    <w:p>
      <w:r>
        <w:t>ПРЕДПИСАНИЕ</w:t>
      </w:r>
    </w:p>
    <w:p>
      <w:r>
        <w:t>об устранении нарушений законодательства о закупках</w:t>
      </w:r>
    </w:p>
    <w:p>
      <w:r>
        <w:t>по делу № 078/06/105-1705/2025</w:t>
      </w:r>
    </w:p>
    <w:p>
      <w:r>
        <w:t>30.07.2025 Санкт-Петербург</w:t>
      </w:r>
    </w:p>
    <w:p>
      <w:r>
        <w:t>Комиссия Санкт-Петербургского УФАС России по контролю закупок (далее – Комиссия УФАС)</w:t>
      </w:r>
    </w:p>
    <w:p>
      <w:r>
        <w:t>на основании своего решения по делу № 078/06/105-1705/2025 о нарушении законодательства о закупках,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ПРЕДПИСЫВАЕТ:</w:t>
      </w:r>
    </w:p>
    <w:p>
      <w:r>
        <w:t>1. Заказчику – ГОСУДАРСТВЕННОЕ БЮДЖЕТНОЕ ОБЩЕОБРАЗОВАТЕЛЬНОЕ УЧРЕЖДЕНИЕ ЦЕНТР ОБРАЗОВАНИЯ № 173 ПЕТРОГРАДСКОГО РАЙОНА САНКТ-ПЕТЕРБУРГА, а также комиссии по осуществлению закупок устранить нарушения п. 5 ч. 1 ст. 42, п. 1 ч. 2 ст. 42 Закона о контрактной системе и с этой целью:</w:t>
      </w:r>
    </w:p>
    <w:p>
      <w:r>
        <w:t>- отменить все протоколы, составленные в ходе проведения закупки № 0372200177625000003 (при их наличии);</w:t>
      </w:r>
    </w:p>
    <w:p>
      <w:r>
        <w:t>- внести изменения в извещение об осуществлении закупки, приведя его в соответствие с требованиями законодательства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окончания подачи заявок на участие в закупке с номером извещения 0372200177625000003 в соответствии с законодательством о контрактной системе;</w:t>
      </w:r>
    </w:p>
    <w:p>
      <w:r>
        <w:t>- провести процедуры закупки с номером извещения 0372200177625000003 в соответствии с законодательством о контрактной системе.</w:t>
      </w:r>
    </w:p>
    <w:p>
      <w:r>
        <w:t>2. Заказчику, комиссии по осуществлению закупок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10.09.2025.</w:t>
      </w:r>
    </w:p>
    <w:p>
      <w:r>
        <w:t>3. Оператору электронной площадки – РТС-тендер:</w:t>
      </w:r>
    </w:p>
    <w:p>
      <w:r>
        <w:t>- обеспечить Заказчику техническую возможность для исполнения пункта 1 настоящего предписания.</w:t>
      </w:r>
    </w:p>
    <w:p>
      <w:r>
        <w:t>Примечание. В соответствии с ч. 7 ст. 19.5 Кодекса Российской Федерации об административных правонарушениях 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влечет наложение административного штрафа на должностных лиц в размере пятидесяти тысяч рублей; на юридических лиц - пятисот тысяч рублей.</w:t>
      </w:r>
    </w:p>
    <w:p>
      <w:r>
        <w:t>Настоящее предписание может быть обжаловано в судебном порядке в течение трёх месяцев со дня принятия.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