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202500114959009578</w:t>
      </w:r>
    </w:p>
    <w:p>
      <w:r>
        <w:rPr>
          <w:b/>
        </w:rPr>
        <w:t xml:space="preserve">УФАС: </w:t>
      </w:r>
      <w:r>
        <w:t>УФАС по Санкт-Петербургу</w:t>
      </w:r>
    </w:p>
    <w:p>
      <w:r>
        <w:rPr>
          <w:b/>
        </w:rPr>
        <w:t xml:space="preserve">Дата решения: </w:t>
      </w:r>
      <w:r>
        <w:t>01.08.2025</w:t>
      </w:r>
    </w:p>
    <w:p>
      <w:r>
        <w:rPr>
          <w:b/>
        </w:rPr>
        <w:t xml:space="preserve">Исход: </w:t>
      </w:r>
      <w:r>
        <w:t>обоснована</w:t>
      </w:r>
    </w:p>
    <w:p>
      <w:r>
        <w:rPr>
          <w:b/>
        </w:rPr>
        <w:t xml:space="preserve">Закупка №: </w:t>
      </w:r>
      <w:r>
        <w:t>0372500011325000057</w:t>
      </w:r>
    </w:p>
    <w:p>
      <w:r>
        <w:rPr>
          <w:b/>
        </w:rPr>
        <w:t xml:space="preserve">Заказчик: </w:t>
      </w:r>
      <w:r>
        <w:t>Государственное бюджетное дошкольное образовательное учреждение детский САД № 14 Выборгского района Санкт-Петербурга</w:t>
      </w:r>
    </w:p>
    <w:p>
      <w:r>
        <w:rPr>
          <w:b/>
        </w:rPr>
        <w:t xml:space="preserve">Заявитель: </w:t>
      </w:r>
      <w:r>
        <w:t>ООО «Фотэкс»</w:t>
      </w:r>
    </w:p>
    <w:p>
      <w:r>
        <w:rPr>
          <w:b/>
        </w:rPr>
        <w:t xml:space="preserve">Первоисточник в ЕИС: </w:t>
      </w:r>
      <w:r>
        <w:t>https://zakupki.gov.ru/epz/complaint/card/complaint-information.html?complaintNumber=202500114959009578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ДОШКОЛЬНОЕ ОБРАЗОВАТЕЛЬНОЕ УЧРЕЖДЕНИЕ ДЕТСКИЙ САД № 14 ВЫБОРГСКОГО РАЙОНА САНКТ-ПЕТЕРБУРГА</w:t>
              <w:br/>
              <w:t>194363, Г.САНКТ-ПЕТЕРБУРГ, вн.тер.г. ПОСЕЛОК ПАРГОЛОВО, ПР-Д ТОЛУБЕЕВСКИЙ, Д. 14, К. 2, СТР. 1</w:t>
              <w:br/>
              <w:t>ООО "ФОТЭКС"</w:t>
              <w:br/>
              <w:t>111024, Г.МОСКВА, вн.тер.г. МУНИЦИПАЛЬНЫЙ ОКРУГ ЛЕФОРТОВО, УЛ 2-Я КАБЕЛЬНАЯ, Д. 2, СТР. 46, ПОМ. II КОМ. 2</w:t>
            </w:r>
          </w:p>
        </w:tc>
      </w:tr>
    </w:tbl>
    <w:p>
      <w:r>
        <w:t>РЕШЕНИЕ</w:t>
      </w:r>
    </w:p>
    <w:p>
      <w:r>
        <w:t>по делу № 078/06/105-1740/2025</w:t>
      </w:r>
    </w:p>
    <w:p>
      <w:r>
        <w:t>о нарушении законодательства о контрактной системе</w:t>
      </w:r>
    </w:p>
    <w:p>
      <w:r>
        <w:t>01.08.2025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ГОСУДАРСТВЕННОЕ БЮДЖЕТНОЕ ДОШКОЛЬНОЕ ОБРАЗОВАТЕЛЬНОЕ УЧРЕЖДЕНИЕ ДЕТСКИЙ САД № 14 ВЫБОРГСКОГО РАЙОНА САНКТ-ПЕТЕРБУРГА (далее – Заказчик);</w:t>
      </w:r>
    </w:p>
    <w:p>
      <w:r>
        <w:t>ООО "ФОТЭКС" (далее – Заявитель);</w:t>
      </w:r>
    </w:p>
    <w:p>
      <w:pPr>
        <w:pStyle w:val="Heading2"/>
      </w:pPr>
      <w:r>
        <w:t>описательная часть</w:t>
      </w:r>
    </w:p>
    <w:p>
      <w:r>
        <w:t>рассмотрев посредством системы видеоконференцсвязи жалобу Заявителя (вх. № 18096/25 от 01.08.2025) на действия Заказчика при определении (подрядчика, исполнителя) путем проведения закупки, осуществляемой в соответствии с частью 12 статьи 93 Закона № 44-ФЗ на поставку на поставку наборов для детского творчества (далее – Закупка),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Закупки размещено 25.07.2025 на Официальном сайте Единой информационной системы в сфере закупок www.zakupki.gov.ru (далее – ЕИС), номер извещения 0372500011325000057. Начальная (максимальная) цена контракта – 1 075 590,00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выразившееся в неправомерном отклонении заявки Заказчиком.</w:t>
      </w:r>
    </w:p>
    <w:p>
      <w:r>
        <w:t>Информация, изложенная в жалобе, опубликованная в ЕИС,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Частью 1 ст. 93 Закона о контрактной системе перечислены случаи, когда Заказчиком может осуществляться закупка у единственного поставщика (подрядчика, исполнителя).</w:t>
      </w:r>
    </w:p>
    <w:p>
      <w:r>
        <w:t>Согласно подпунктам «а» – «ж» пункта 1 части 12 статьи 93 Закона о контрактной системе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w:t>
      </w:r>
    </w:p>
    <w:p>
      <w:r>
        <w:t>а) наименование товара и его характеристики с использованием каталога товаров, работ, услуг для обеспечения государственных и муниципальных нужд;</w:t>
      </w:r>
    </w:p>
    <w:p>
      <w:r>
        <w:t>б) товарный знак (при наличии);</w:t>
      </w:r>
    </w:p>
    <w:p>
      <w:r>
        <w:t>в) наименование страны происхождения товара;</w:t>
      </w:r>
    </w:p>
    <w:p>
      <w:r>
        <w:t>г) информацию и документы, определенные в соответствии с пунктом 2 части 2 статьи 14 настоящего Федерального закона. В случае отсутствия этих информации и документов данный товар приравнивается к товару, происходящему из иностранного государства;</w:t>
      </w:r>
    </w:p>
    <w:p>
      <w:r>
        <w:t>д) единицу измерения товара по общероссийскому классификатору, используемому для количественной оценки технико-экономических и социальных показателей;</w:t>
      </w:r>
    </w:p>
    <w:p>
      <w:r>
        <w:t>е) цену (цены) единицы товара с учетом стоимости доставки, налогов, сборов и иных обязательных платежей, предусмотренных подпунктами "ж" и "з"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
        <w:t>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"з"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
        <w:t>Таким образом, для участия в Закупке участникам необходимо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w:t>
      </w:r>
    </w:p>
    <w:p>
      <w:r>
        <w:t>Согласно п. 6 ч. 12 ст. 93 Закона о контрактной системе не позднее одного рабочего дня со дня, следующего за днем получения информации и документов, предусмотренных подпунктом "в" пункта 5 настоящей части, заказчик:</w:t>
      </w:r>
    </w:p>
    <w:p>
      <w:r>
        <w:t>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подпунктом "в" пункта 5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пунктами 3 - 6, 8 части 12 статьи 48 настоящего Федерального закона;</w:t>
      </w:r>
    </w:p>
    <w:p>
      <w:r>
        <w:t>б) на основании решений, предусмотренных подпунктом "а"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подпунктом "е" пункта 1 настоящей части, с учетом положений нормативных правовых актов, принятых в соответствии со статьей 14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единственной заявкой, которая не отклонена в соответствии с подпунктом "а" настоящего пункта;</w:t>
      </w:r>
    </w:p>
    <w:p>
      <w:r>
        <w:t>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размещения на официальном сайте) информацию, указанную в подпунктах "а" и "е" пункта 1 части 1 статьи 43 настоящего Федерального закона, идентификационные номера заявок и номера реестровых записей участников закупки, заявки которых направлены заказчику в соответствии с подпунктом "в" пункта 5 настоящей части. Такой протокол должен содержать дату подведения итогов, идентификационные номера заявок и информацию о решениях, предусмотренных подпунктом "а" настоящего пункта, обоснование решения об отклонении заявки на участие в закупке (в случае принятия такого решения), содержащее указание на положения заявки на участие в закупке, а также положения настоящего Федерального закона, извещения об осуществлении закупки, которым не соответствует такая заявка, а также информацию, предусмотренную подпунктом "б" настоящего пункта;</w:t>
      </w:r>
    </w:p>
    <w:p>
      <w:r>
        <w:t>Протокол подведения итогов определения поставщика от 28.07.2025 №ИЗТ1 содержит следующее обоснование отклонения заявки на участие в закупке:</w:t>
      </w:r>
    </w:p>
    <w:p>
      <w:r>
        <w:t>п.5 ч.12 ст.48 44-ФЗ - непредставление информации и документов, предусмотренных пунктом 5 части 1 статьи 43 Федерального закона 44-ФЗ, если такие информация и документы определены в соответствии со статьей 14 Федерального закона 44-ФЗ (в случае установления в извещении об осуществлении закупки запрета закупок товара, происходящего из иностранного государства).</w:t>
      </w:r>
    </w:p>
    <w:p>
      <w:r>
        <w:t>Согласно ч. 2 ст. 14 Закона о контрактной системе Правительство Российской Федерации:</w:t>
      </w:r>
    </w:p>
    <w:p>
      <w:r>
        <w:t>1) вправе с учетом положений части 3 настоящей статьи принимать меры, устанавливающие:</w:t>
      </w:r>
    </w:p>
    <w:p>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Заказчиком в извещении установлено, в том числе следующее:</w:t>
      </w:r>
    </w:p>
    <w:tbl>
      <w:tblPr>
        <w:tblStyle w:val="TableGrid"/>
        <w:tblW w:type="auto" w:w="0"/>
        <w:tblLook w:firstColumn="1" w:firstRow="1" w:lastColumn="0" w:lastRow="0" w:noHBand="0" w:noVBand="1" w:val="04A0"/>
      </w:tblPr>
      <w:tblGrid>
        <w:gridCol w:w="4320"/>
        <w:gridCol w:w="4320"/>
      </w:tblGrid>
      <w:tr>
        <w:tc>
          <w:tcPr>
            <w:tcW w:type="dxa" w:w="4320"/>
          </w:tcPr>
          <w:p>
            <w:r>
              <w:t>Объект закупки</w:t>
            </w:r>
          </w:p>
        </w:tc>
        <w:tc>
          <w:tcPr>
            <w:tcW w:type="dxa" w:w="4320"/>
          </w:tcPr>
          <w:p>
            <w:r>
              <w:t>Вид требования</w:t>
            </w:r>
          </w:p>
        </w:tc>
      </w:tr>
      <w:tr>
        <w:tc>
          <w:tcPr>
            <w:tcW w:type="dxa" w:w="4320"/>
          </w:tcPr>
          <w:p>
            <w:r>
              <w:t>32.40.42.199-00000005 Набор для детского творчества</w:t>
            </w:r>
          </w:p>
        </w:tc>
        <w:tc>
          <w:tcPr>
            <w:tcW w:type="dxa" w:w="4320"/>
          </w:tcPr>
          <w:p>
            <w:r>
              <w:t>Преимущество в отношении товаров российского происхождения, выполняемых работ, оказываемых услуг российскими лицами</w:t>
            </w:r>
          </w:p>
        </w:tc>
      </w:tr>
    </w:tbl>
    <w:p>
      <w: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 1875) устанавливает, что при осуществлении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Постановления № 1875 предусмотрено,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
        <w:t>д)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
        <w:t>е)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
        <w:t>ж)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
        <w:t>з) 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подпунктом "б" пункта 2 части 1 статьи 43 указанного Федерального закона:</w:t>
      </w:r>
    </w:p>
    <w:p>
      <w:r>
        <w:t>для подтверждения происхождения товаров из Российской Федерации, не указанных в позициях 1 - 146 приложения N 1 к настоящему постановлению, позициях 1 - 433 приложения N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и) при осуществлении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товара, не относящегося к товарам, указанным в позициях 1 - 146 приложения N 1 к настоящему постановлению, позициях 1 - 433 приложения N 2 к настоящему постановлению,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"О1", в дополнение к информации, предусмотренной подпунктом "з" настоящего пункта, - документы, предусмотренные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p>
    <w:p>
      <w:r>
        <w:t>Комиссия УФАС отмечает, что закупка осуществляется в соответствии с частью 12 статьи 93 Закона о контрактной системе. Так, извещение не условий национального режима, которые подразумевают отклонение заявок.</w:t>
      </w:r>
    </w:p>
    <w:p>
      <w:r>
        <w:t>Комиссия УФАС, рассмотрев предоставленные документы, информацию с электронной площадки, констатирует, что в заявке участника Закупки содержатся все необходимые Заказчику характеристики товара, при этом, у Заказчика не было оснований для отклонения заявки. Таким образом, находятся признаки нарушения пп. «а» п. 6 ч. 12 ст. 93 Закона о контрактной системе.</w:t>
      </w:r>
    </w:p>
    <w:p>
      <w:r>
        <w:t>В рамках внеплановой проверки, Комиссия УФАС отмечает следующее.</w:t>
      </w:r>
    </w:p>
    <w:p>
      <w:r>
        <w:t>Так, приложение № 2 к Постановлению № 1875 содержит перечень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в отношении которых устанавливается ограничение закупок для обеспечения государственных и муниципальных нужд, закупок отдельными видами юридических лиц. В указанный перечень включена позиция 171. Игры и игрушки, которая соотносится с объектом закупки.</w:t>
      </w:r>
    </w:p>
    <w:p>
      <w:r>
        <w:t>Согласно пп. «б» п. 3 ч. 12 ст. 93 Закона о контрактной системе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 информацию, указанную в пунктах 1 - 3, 9, 10, 13, 15, 17, 18 и 24 части 1 статьи 42 настоящего Федерального закона.</w:t>
      </w:r>
    </w:p>
    <w:p>
      <w:r>
        <w:t>Согласно п. 15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 в том числе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Таким образом, Комиссия УФАС отмечает, что Заказчиком не размещена информация о соответствующем национальном режиме, что нарушает пп. «б» п. 3 ч. 12 ст. 93 Закона о контрактной системе.</w:t>
      </w:r>
    </w:p>
    <w:p>
      <w:pPr>
        <w:pStyle w:val="Heading2"/>
      </w:pPr>
      <w:r>
        <w:t>мотивировочная часть</w:t>
      </w:r>
    </w:p>
    <w:p>
      <w:r>
        <w:t>Комиссия УФАС, руководствуясь ст. 2, 8, 93, 99, 105, 106 Закона о контрактной системе,</w:t>
      </w:r>
    </w:p>
    <w:p>
      <w:pPr>
        <w:pStyle w:val="Heading2"/>
      </w:pPr>
      <w:r>
        <w:t>резолютивная часть</w:t>
      </w:r>
    </w:p>
    <w:p>
      <w:r>
        <w:t>РЕШИЛА:</w:t>
      </w:r>
    </w:p>
    <w:p>
      <w:r>
        <w:t>1. Признать жалобу ООО "ФОТЭКС" обоснованной.</w:t>
      </w:r>
    </w:p>
    <w:p>
      <w:r>
        <w:t>2. Признать в действиях Заказчика нарушения пп. «а» п. 6 ч. 12 ст. 93, пп. «б» п. 3 ч. 12 ст. 93 Закона о контрактной системе.</w:t>
      </w:r>
    </w:p>
    <w:p>
      <w:r>
        <w:t>3. Выдать Заказчику,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ГОСУДАРСТВЕННОЕ БЮДЖЕТНОЕ ДОШКОЛЬНОЕ ОБРАЗОВАТЕЛЬНОЕ УЧРЕЖДЕНИЕ ДЕТСКИЙ САД № 14 ВЫБОРГСКОГО РАЙОНА</w:t>
      </w:r>
    </w:p>
    <w:p>
      <w:r>
        <w:t>САНКТ-ПЕТЕРБУРГА</w:t>
      </w:r>
    </w:p>
    <w:p>
      <w:r>
        <w:t>194363, Г.САНКТ-ПЕТЕРБУРГ, вн.тер.г. ПОСЕЛОК ПАРГОЛОВО, ПР-Д ТОЛУБЕЕВСКИЙ, Д. 14,</w:t>
      </w:r>
    </w:p>
    <w:p>
      <w:r>
        <w:t>К. 2, СТР. 1</w:t>
      </w:r>
    </w:p>
    <w:p>
      <w:r>
        <w:t>ООО "ФОТЭКС"</w:t>
      </w:r>
    </w:p>
    <w:p>
      <w:r>
        <w:t>111024, Г.МОСКВА,</w:t>
      </w:r>
    </w:p>
    <w:p>
      <w:r>
        <w:t>вн.тер.г. МУНИЦИПАЛЬНЫЙ ОКРУГ ЛЕФОРТОВО, УЛ 2-Я КАБЕЛЬНАЯ, Д. 2, СТР. 46, ПОМ. II КОМ. 2</w:t>
      </w:r>
    </w:p>
    <w:p>
      <w:r>
        <w:t>ПРЕДПИСАНИЕ</w:t>
      </w:r>
    </w:p>
    <w:p>
      <w:r>
        <w:t>об устранении нарушений законодательства о закупках</w:t>
      </w:r>
    </w:p>
    <w:p>
      <w:r>
        <w:t>по делу № 078/06/105-1740/2025</w:t>
      </w:r>
    </w:p>
    <w:p>
      <w:r>
        <w:t>01.08.2025 Санкт-Петербург</w:t>
      </w:r>
    </w:p>
    <w:p>
      <w:r>
        <w:t>Комиссия Санкт-Петербургского УФАС России по контролю в сфере закупок (далее – Комиссия УФАС)</w:t>
      </w:r>
    </w:p>
    <w:p>
      <w:r>
        <w:t>на основании своего решения по делу № 078/06/105-1740/2025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ГОСУДАРСТВЕННОЕ БЮДЖЕТНОЕ ДОШКОЛЬНОЕ ОБРАЗОВАТЕЛЬНОЕ УЧРЕЖДЕНИЕ ДЕТСКИЙ САД № 14 ВЫБОРГСКОГО РАЙОНА САНКТ-ПЕТЕРБУРГА устранить нарушения пп. «а» п. 6 ч. 12 ст. 93, пп. «б» п. 3 ч. 12 ст. 93 Закона о контрактной системе и с этой целью:</w:t>
      </w:r>
    </w:p>
    <w:p>
      <w:r>
        <w:t>- отменить протокол подведения итогов определения поставщика (подрядчика, исполнителя), составленный в ходе проведения закупки (извещение № 0372500011325000057);</w:t>
      </w:r>
    </w:p>
    <w:p>
      <w:r>
        <w:t>- повторно рассмотреть заявки (предложения), направленные на участие в закупке (извещение № 0372500011325000057), с учетом мотивировочной части решения, указанного в преамбуле настоящего предписания;</w:t>
      </w:r>
    </w:p>
    <w:p>
      <w:r>
        <w:t>- провести процедуру определения поставщика (подрядчика, исполнителя) (извещение № 0372500011325000057) в соответствии с законодательством о контрактной системе.</w:t>
      </w:r>
    </w:p>
    <w:p>
      <w:r>
        <w:t>2. Заказчику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10.09.2025.</w:t>
      </w:r>
    </w:p>
    <w:p>
      <w:r>
        <w:t>3. Оператору электронной площадки – Электронная торговая площадка «Фабрикант»:</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