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202500114959011636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29.08.2025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0372200219625000200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клиническая больница № 31»</w:t>
      </w:r>
    </w:p>
    <w:p>
      <w:r>
        <w:rPr>
          <w:b/>
        </w:rPr>
        <w:t xml:space="preserve">Заявитель: </w:t>
      </w:r>
      <w:r>
        <w:t>ООО «Департамент оценочной деятельности»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https://zakupki.gov.ru/epz/complaint/card/complaint-information.html?complaintNumber=202500114959011636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ГКУ «Дирекция по закупкам комитета по</w:t>
              <w:br/>
              <w:t>здравоохранению»</w:t>
              <w:br/>
              <w:t>наб. Реки Мойки, д. 42, лит. А,</w:t>
              <w:br/>
              <w:t>Санкт-Петербург, 191186</w:t>
              <w:br/>
              <w:t>эл. почта: otdelzakb31@spbsverdlovka.ru,</w:t>
              <w:br/>
              <w:t>dzkz@zdrav.spb.ru</w:t>
              <w:br/>
              <w:t>СПб ГБУЗ «Городская клиническая больница № 31»</w:t>
              <w:br/>
              <w:t>пр. Динамо, д. 3,</w:t>
              <w:br/>
              <w:t>Санкт-Петербург, 197110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+7 (495) 733-95-19</w:t>
              <w:br/>
              <w:t>ООО «Департамент оценочной деятельности»</w:t>
              <w:br/>
              <w:t>ул. Карла Маркса, д. 88, помещ. 63,</w:t>
              <w:br/>
              <w:t>Красноярск, 660049</w:t>
              <w:br/>
              <w:t>эл. почта: tender@dod-ru.ru</w:t>
            </w:r>
          </w:p>
        </w:tc>
      </w:tr>
    </w:tbl>
    <w:p>
      <w:r>
        <w:t>РЕШЕНИЕ</w:t>
      </w:r>
    </w:p>
    <w:p>
      <w:r>
        <w:t>по делу № 44-1675/25</w:t>
      </w:r>
    </w:p>
    <w:p>
      <w:r>
        <w:t>о нарушении законодательства о контрактной системе</w:t>
      </w:r>
    </w:p>
    <w:p>
      <w:r>
        <w:t>29.08.2025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ГБУЗ «Городская клиническая больница № 31» (далее – Заказчик):</w:t>
      </w:r>
    </w:p>
    <w:p>
      <w:r>
        <w:t>СПб ГКУ «Дирекция по закупкам комитета по здравоохранению» (далее – Уполномоченное учреждение):</w:t>
      </w:r>
    </w:p>
    <w:p>
      <w:r>
        <w:t>в отсутствие представителей ООО «Департамент оценочной деятельности» (далее – Заявитель), при надлежащем уведомлении о месте и времени заседания Комиссии УФАС;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20607/25 от 27.08.2025) на действия Заказчика при определении (подрядчика, исполнителя) путем проведения электронного аукциона на поставку изделий медицинского назначения (Аппарат «искусственная почка» (гемодиализатор)) (извещение № 0372200219625000200)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18.08.2025 на Официальном сайте Единой информационной системы в сфере закупок www.zakupki.gov.ru, номер извещения 0372200219625000200. Начальная (максимальная) цена контракта – 11 250 000, 00 рублей.</w:t>
      </w:r>
    </w:p>
    <w:p>
      <w:r>
        <w:t>В жалобе Заявитель указывает, что описание объекта закупки составлено с нарушением требований части 1.1 статьи 33 Закона о контрактной системе, поскольку установленные Заказчиком технические характеристики не учитывают продукцию российского происхождения, включённую в государственный реестр медицинских изделий, и тем самым фактически исключают возможность участия отечественных производителей.</w:t>
      </w:r>
    </w:p>
    <w:p>
      <w:r>
        <w:t>Согласно представленным в порядке ч. 1 ст. 106 Закона о контрактной системе возражениям Уполномоченное учреждение, Заказчик с доводами жалобы не согласны и считают ее необоснованной.</w:t>
      </w:r>
    </w:p>
    <w:p>
      <w:r>
        <w:t>Информация, изложенная в жалобе, пояснения представителей сторон, имеющиеся документы подтверждают следующие обстоятельства.</w:t>
      </w:r>
    </w:p>
    <w:p>
      <w:r>
        <w:t>В силу пункта  1 части  2 статьи  42 Закона о контрактной системе, извещение о проведении закупки, если иное не предусмотрено законом, должно содержать описание объекта закупки, составленное в соответствии со статьей 33 указанного закона.</w:t>
      </w:r>
    </w:p>
    <w:p>
      <w:r>
        <w:t>В свою очередь, в силу пунктов 1 и  2 части  1 статьи  33 Закона о контрактной системе, заказчик при описании объекта закупки обязан указывать функциональные, технические, качественные и, при необходимости, эксплуатационные характеристики, обеспечивающие достижение целей закупки.</w:t>
      </w:r>
    </w:p>
    <w:p>
      <w:r>
        <w:t>При этом, как установлено частью  2 статьи  33 Закона о контрактной системе, извещение должно содержать показатели, позволяющие определить соответствие закупаемых товаров или работ установленным требованиям, с указанием минимальных и (или) максимальных значений таких показателей либо значений, которые не могут изменяться.</w:t>
      </w:r>
    </w:p>
    <w:p>
      <w:r>
        <w:t>Комиссия УФАС подчеркивает, что по смыслу статьи  33 Закона о контрактной системе, Заказчику предоставлено право самостоятельно определять состав, характеристики и параметры закупаемого товара или услуги, исходя из собственных обоснованных потребностей.</w:t>
      </w:r>
    </w:p>
    <w:p>
      <w:r>
        <w:t>В то же время, на Заказчика возложена обязанность формировать описание объекта закупки таким образом, чтобы оно не содержало требований, направленных на конкретного производителя или товар, за исключением случаев, прямо предусмотренных законодательством, и не допускало необоснованного ограничения круга участников закупки.</w:t>
      </w:r>
    </w:p>
    <w:p>
      <w:r>
        <w:t>Таким образом, при формировании описания объекта закупки Заказчик обязан обеспечивать объективность, нейтральность и конкурентность условий, обеспечивая при этом достижение целей закупки.</w:t>
      </w:r>
    </w:p>
    <w:p>
      <w:r>
        <w:t>В силу части 1.1 статьи 33 Закона о контрактной системе, заказчик, устанавливая меры национального режима в соответствии с пунктом 1 части 2 статьи 14 Закона о контрактной системе, обязан формировать описание объекта закупки через характеристики товара российского происхождения. Такое предписание направлено на реализацию принципа приоритета отечественной продукции и развитие национального рынка. Установление характеристик, не учитывающих реально существующие изделия российского производства, по своей правовой природе является нарушением указанной нормы и приводит к ограничению конкуренции, что прямо противоречит статье 8 Закона.</w:t>
      </w:r>
    </w:p>
    <w:p>
      <w:r>
        <w:t>Системное толкование норм Закона о контрактной системе (статьи 8, 19, 33, 42) позволяет сделать вывод, что описание объекта закупки должно носить соразмерный и объективный характер: оно обязано отражать действительные потребности Заказчика, но при этом формулироваться так, чтобы обеспечить возможность участия широкого круга добросовестных поставщиков, включая отечественных производителей. Игнорирование этого баланса фактически исключает реализацию принципов результативности и эффективности закупок.</w:t>
      </w:r>
    </w:p>
    <w:p>
      <w:r>
        <w:t>В свою очередь, Заказчик указывает, что при подготовке извещения о проведении аукциона применена позиция КТРУ 32.50.21.130-00000001 «Система гемодиализа, больничная», обязательная к применению с 11.07.2025. При этом в описании объекта закупки установлены функциональные и технические характеристики, которые не являются избыточными или исключительными, а отражают параметры и свойства, обеспечивающие соответствие современным клиническим стандартам.</w:t>
      </w:r>
    </w:p>
    <w:p>
      <w:r>
        <w:t>В подтверждение своей позиции Заказчик ссылается на актуальные клинические рекомендации Министерства здравоохранения Российской Федерации «Хроническая болезнь почек», утверждённые в 2024 году. Данные рекомендации прямо указывают на необходимость применения аппаратов гемодиализа, обладающих функциями гемодиафильтрации и мониторинга показателя eKt/V — ключевого критерия качества и безопасности лечения. Наличие таких функций снижает риск осложнений и соответствует современным требованиям к терапии пациентов с терминальной стадией ХБП.</w:t>
      </w:r>
    </w:p>
    <w:p>
      <w:r>
        <w:t>Отсутствие у аппарата встроенного блока мониторинга eKt/V или функций гемодиафильтрации делает невозможным надлежащее соблюдение клинических стандартов и, соответственно, недопустимым использование таких аппаратов в деятельности медицинских организаций.</w:t>
      </w:r>
    </w:p>
    <w:p>
      <w:r>
        <w:t>Таким образом, Заказчик обосновывает, что характеристики, включённые в описание объекта закупки, направлены исключительно на обеспечение жизненно важных медицинских потребностей и соответствуют обязательным стандартам, а не создают искусственных ограничений для участников. Также Заказчик указывает на отсутствие товара российского производства с необходимыми ему характеристиками.</w:t>
      </w:r>
    </w:p>
    <w:p>
      <w:r>
        <w:t>Комиссия УФАС указывает, что в силу положений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при осуществлении закупки товаров, не указанных в позициях 1–145 приложения № 1 к Постановлению, а также в позициях 1–433 приложения № 2 к нему, Заказчик обязан осуществить:</w:t>
      </w:r>
    </w:p>
    <w:p>
      <w:r>
        <w:t>1. декларирование в извещении об осуществлении закупки или в приглашении принять участие в определении поставщика (подрядчика, исполнителя) факта отсутствия на территории Российской Федерации производства такого товара с характеристиками, соответствующими потребности заказчика;</w:t>
      </w:r>
    </w:p>
    <w:p>
      <w:r>
        <w:t>2. указание в описании объекта закупки характеристик товара, потребность в котором имеется у заказчика и производство которого на территории Российской Федерации отсутствует.</w:t>
      </w:r>
    </w:p>
    <w:p>
      <w:r>
        <w:t>Из материалов дела установлено, что Заказчиком декларация об отсутствии производства товара на территории Российской Федерации подготовлена, однако не была размещена в составе извещения о проведении закупки, что является нарушением приведённых норм.</w:t>
      </w:r>
    </w:p>
    <w:p>
      <w:r>
        <w:t>Невыполнение указанного требования влечёт обязанность Заказчика осуществлять описание объекта закупки в порядке части 1.1 статьи 33 Закона о контрактной системе, чего сделано не было. Данное обстоятельство подтверждает доводы Заявителя о ненадлежащем формировании извещения о проведении закупки.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 о наличии в действиях Уполномоченного учреждения, Заказчика нарушения требований части 1.1 статьи 33, пункта 1 части 2 статьи 42 Закона о контрактной системе.</w:t>
      </w:r>
    </w:p>
    <w:p>
      <w:r>
        <w:t>Жалоба ООО «Департамент оценочной деятельности» признаётся обоснованной в полном объёме.</w:t>
      </w:r>
    </w:p>
    <w:p>
      <w:r>
        <w:t>Комиссия УФАС отмечает, что в материалах дела отсутствуют сведения, позволяющие утверждать, что выявленное нарушение повлияло на результаты закупки.</w:t>
      </w:r>
    </w:p>
    <w:p>
      <w:r>
        <w:t>Таким образом, Комиссией УФАС принято решение обязательное для исполнения предписание об устранении выявленного нарушения законодательства о контрактной системе не выдавать в связи с отсутствием доказательств того, что выявленное нарушение повлияло на результаты закупки.</w:t>
      </w:r>
    </w:p>
    <w:p>
      <w:r>
        <w:t>Комиссия УФАС, руководствуясь ст. 2, 8, 99, 105,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«Департамент оценочной деятельности» обоснованной.</w:t>
      </w:r>
    </w:p>
    <w:p>
      <w:r>
        <w:t>Признать в действиях Уполномоченного учреждения, Заказчика нарушение ч. 1.1 ст. 33, пункта 1 части 2 статьи 42 Закона о контрактной системе.</w:t>
      </w:r>
    </w:p>
    <w:p>
      <w:r>
        <w:t>Предписание об устранении выявленного нарушения не выдавать.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Уполномоченного учреждения,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