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202500114959015664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26.11.2025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0372100049225000575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«Российский научный центр радиологии и хирургических технологий имени Академика А.М. Гранова»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ООО частная охранная организация «Атлант»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https://zakupki.gov.ru/epz/complaint/card/complaint-information.html?complaintNumber=202500114959015664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ФЕДЕРАЛЬНОЕ ГОСУДАРСТВЕННОЕ БЮДЖЕТНОЕ УЧРЕЖДЕНИЕ "РОССИЙСКИЙ НАУЧНЫЙ ЦЕНТР РАДИОЛОГИИ И ХИРУРГИЧЕСКИХ ТЕХНОЛОГИЙ ИМЕНИ АКАДЕМИКА А.М. ГРАНОВА" МИНИСТЕРСТВА ЗДРАВООХРАНЕНИЯ РОССИЙСКОЙ ФЕДЕРАЦИИ</w:t>
              <w:br/>
              <w:t>Российская Федерация, 197758, Санкт-Петербург, Песочный п,</w:t>
              <w:br/>
              <w:t>УЛ ЛЕНИНГРАДСКАЯ, 70</w:t>
            </w:r>
          </w:p>
        </w:tc>
      </w:tr>
    </w:tbl>
    <w:p>
      <w:r>
        <w:t>ООО ЧОО "АТЛАНТ"</w:t>
      </w:r>
    </w:p>
    <w:p>
      <w:r>
        <w:t>115114, Г.МОСКВА,</w:t>
      </w:r>
    </w:p>
    <w:p>
      <w:r>
        <w:t>вн.тер.г. МУНИЦИПАЛЬНЫЙ ОКРУГ ДАНИЛОВСКИЙ,</w:t>
      </w:r>
    </w:p>
    <w:p>
      <w:r>
        <w:t>ПРОЕЗД 2-Й ПАВЕЛЕЦКИЙ, Д. 5, СТР. 1, ПОМЕЩ. 16П</w:t>
      </w:r>
    </w:p>
    <w:p>
      <w:r>
        <w:t>РЕШЕНИЕ</w:t>
      </w:r>
    </w:p>
    <w:p>
      <w:r>
        <w:t>по делу № 078/06/105-3701/2025</w:t>
      </w:r>
    </w:p>
    <w:p>
      <w:r>
        <w:t>о нарушении законодательства о контрактной системе</w:t>
      </w:r>
    </w:p>
    <w:p>
      <w:r>
        <w:t>26.11.2025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 ФЕДЕРАЛЬНОЕ ГОСУДАРСТВЕННОЕ БЮДЖЕТНОЕ УЧРЕЖДЕНИЕ "РОССИЙСКИЙ НАУЧНЫЙ ЦЕНТР РАДИОЛОГИИ И ХИРУРГИЧЕСКИХ ТЕХНОЛОГИЙ ИМЕНИ АКАДЕМИКА А.М. ГРАНОВА" МИНИСТЕРСТВА ЗДРАВООХРАНЕНИЯ РОССИЙСКОЙ ФЕДЕРАЦИИ (далее – Заказчик):</w:t>
      </w:r>
    </w:p>
    <w:p>
      <w:r>
        <w:t>в отсутствие представителей ООО ЧОО "АТЛАНТ" (далее – Заявитель), уведомленного о заседании Комиссии УФАС;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28181/25 от 21.11.2025) на действия Заказчика при определении (подрядчика, исполнителя) путем проведения открытого конкурса в электронной форме на оказание услуг по охране зданий и прилегающей территории ФГБУ «РНЦРХТ им. ак. А.М. Гранова» Минздрава России в 2026 году (далее – конкурс),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конкурса размещено 05.11.2025 в единой информационной системе, номер извещения 0372100049225000575. Начальная (максимальная) цена контракта – 39898378,48 рублей.</w:t>
      </w:r>
    </w:p>
    <w:p>
      <w:r>
        <w:t>В жалобе Заявитель указывает на неправомерные действия Заказчика, нарушающие, по мнению Заявителя, требования Закона о контрактной системе, по основаниям, изложенным в жалобе.</w:t>
      </w:r>
    </w:p>
    <w:p>
      <w:r>
        <w:t>Заявитель – ООО ЧОО «Атлант» – обжалует положения документации об открытом конкурсе в электронной форме на оказание услуг по охране зданий и прилегающей территории ФГБУ «РНЦРХТ им. ак. А.М. Гранова» Минздрава России, утверждённые Заказчиком, в части установления в рамках критерия «Качественные, функциональные и экологические характеристики объекта закупки» требования о предоставлении информации о наличии действующего соглашения о содействии частных охранных предприятий правоохранительным органам и описания порядка взаимодействия с территориальным подразделением МВД.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Информация, изложенная в жалобе, пояснения представителей Заказчика, представленные документы подтверждают следующие обстоятельства:</w:t>
      </w:r>
    </w:p>
    <w:p>
      <w:r>
        <w:t>Согласно пункту 11 части 1 и пункту 4 части 2 статьи 42 Закона о контрактной системе извещение об осуществлении закупки при проведении конкурса должно содержать, в числе прочего, критерии оценки заявок на участие в конкурсах, величины значимости этих критериев, а также порядок рассмотрения и оценки заявок в соответствии с требованиями Закона. Указанный порядок, включая конкретные показатели и детализирующие показатели по каждому критерию, является реализацией норм статьи 32 Закона о контрактной системе и не может выходить за рамки установленного федеральным законодательством регулирования.</w:t>
      </w:r>
    </w:p>
    <w:p>
      <w:r>
        <w:t>В силу части 1 статьи 32 Закона о контрактной системе для оценки заявок участников закупки заказчик использует исчерпывающий перечень критериев:</w:t>
      </w:r>
    </w:p>
    <w:p>
      <w:r>
        <w:t>1. цена контракта, сумма цен единиц товара, работы, услуги;</w:t>
      </w:r>
    </w:p>
    <w:p>
      <w:r>
        <w:t>2. расходы на эксплуатацию и ремонт товаров, использование результатов работ;</w:t>
      </w:r>
    </w:p>
    <w:p>
      <w:r>
        <w:t>3. качественные, функциональные и экологические характеристики объекта закупки;</w:t>
      </w:r>
    </w:p>
    <w:p>
      <w:r>
        <w:t>4. квалификация участников закупки, в том числе наличие у них финансовых ресурсов,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определённого уровня квалификации.</w:t>
      </w:r>
    </w:p>
    <w:p>
      <w:r>
        <w:t>Согласно части 8 статьи 32 Закона порядок оценки заявок участников закупки, в том числе предельные величины значимости каждого критерия, устанавливается Правительством Российской Федерации.</w:t>
      </w:r>
    </w:p>
    <w:p>
      <w:r>
        <w:t>Во исполнение указанных норм Постановлением Правительства РФ от 31.12.2021 № 2604 утверждено Положение об оценке заявок на участие в закупке товаров, работ, услуг для обеспечения государственных и муниципальных нужд (далее – Положение), определяющее перечень критериев оценки, возможные показатели и детализирующие показатели, принципы расчёта баллов, а также требования к документу, предусмотренному пунктом 4 части 2 статьи 42 Закона о контрактной системе (разделы I–III Положения). Тем самым именно указанное Положение является специальным нормативным актом, детализирующим допустимые способы построения системы критериев и показателей оценки заявок.</w:t>
      </w:r>
    </w:p>
    <w:p>
      <w:r>
        <w:t>Из системного толкования статей 32 и 42 Закона о контрактной системе и Положения, утверждённого Постановлением № 2604, следует, что:</w:t>
      </w:r>
    </w:p>
    <w:p>
      <w:r>
        <w:t>критерии оценки и показатели в их составе, применяемые Заказчиком, должны соответствовать сути указанных в части 1 статьи 32 Закона о контрактной системе критериев;</w:t>
      </w:r>
    </w:p>
    <w:p>
      <w:r>
        <w:t>Заказчик не наделён правом произвольно конструировать такие показатели таким образом, чтобы через них вводить дополнительные требования к участникам, не предусмотренные федеральным законодательством и носящие ограничительный характер.</w:t>
      </w:r>
    </w:p>
    <w:p>
      <w:r>
        <w:t>Как усматривается из Порядка рассмотрения и оценки заявок, критериями оценки в рассматриваемой закупке установлены: «Цена контракта», «Качественные, функциональные и экологические характеристики объекта закупки» (значимость 25 %) и «Квалификация участников закупки» (значимость 35 %). По критерию «Качественные характеристики объекта закупки» (характеристика № 1 «Качество оказываемых услуг») оценка осуществляется по шкале: наличие характеристики – 100 баллов, отсутствие характеристики – 0 баллов.</w:t>
      </w:r>
    </w:p>
    <w:p>
      <w:r>
        <w:t>При этом Заказчик, реализуя указанную характеристику, определил перечень свойств объекта закупки («Организация процессов охранных услуг», «Обеспечение режимов охраны на объекте», «Критические ситуации», «Навыки», «Обеспечение взаимодействия», «Ответственность», «Принятие и выполнение управленческих решений», «Контроль качества при оказании услуг») и предусмотрел, что под «предложением о наличии характеристики объекта закупки» понимается предоставление участником полного описания всех перечисленных свойств; непредставление информации хотя бы по одному из них трактуется как «отсутствие характеристики объекта закупки» и влечёт присвоение 0 баллов по критерию «Качественные характеристики объекта закупки».</w:t>
      </w:r>
    </w:p>
    <w:p>
      <w:r>
        <w:t>В рамках пятого свойства «Обеспечение взаимодействия» Заказчик прямо предусмотрел обязанность участника представить:</w:t>
      </w:r>
    </w:p>
    <w:p>
      <w:r>
        <w:t>информацию о наличии действующего в течение всего срока оказания услуг соглашения о содействии частных охранных предприятий правоохранительным органам по месту нахождения объекта охраны, с указанием срока его действия и наименования органа внутренних дел, с которым такое соглашение заключено;</w:t>
      </w:r>
    </w:p>
    <w:p>
      <w:r>
        <w:t>описание порядка взаимодействия с соответствующим территориальным подразделением органов внутренних дел.</w:t>
      </w:r>
    </w:p>
    <w:p>
      <w:r>
        <w:t>С учётом бинарной шкалы оценки по характеристике № 1, требование о наличии действующего соглашения с территориальным органом МВД фактически является условием получения участником каких-либо баллов по критерию «Качественные характеристики объекта закупки»: при отсутствии такого соглашения участник неизбежно получает 0 баллов по критерию с установленной значимостью 25 % итоговой оценки.</w:t>
      </w:r>
    </w:p>
    <w:p>
      <w:pPr>
        <w:pStyle w:val="Heading2"/>
      </w:pPr>
      <w:r>
        <w:t>мотивировочная часть</w:t>
      </w:r>
    </w:p>
    <w:p>
      <w:r>
        <w:t>Комиссия УФАС приходит к выводу, что указанное требование:</w:t>
      </w:r>
    </w:p>
    <w:p>
      <w:r>
        <w:t>не относится к качественным, функциональным или экологическим характеристикам объекта закупки в смысле статьи 32 Закона о контрактной системе, поскольку характеризует не свойства оказываемой услуги, а статус участника и наличие у него определённых внешних договорных связей с органами внутренних дел;</w:t>
      </w:r>
    </w:p>
    <w:p>
      <w:r>
        <w:t>не предусмотрено Законом о контрактной системе и Положением, утверждённым Постановлением № 2604, в качестве допустимого показателя или детализирующего показателя для оценки заявок;</w:t>
      </w:r>
    </w:p>
    <w:p>
      <w:r>
        <w:t>по своей сути возлагает на участника обязанность иметь заключённое соглашение с конкретным территориальным органом МВД до участия в закупке под конкретный объект, тогда как правовая и фактическая природа подобных соглашений предполагает их заключение, как справедливо указал Заявитель, уже после определения исполнителя и в связи с конкретным объектом охраны;</w:t>
      </w:r>
    </w:p>
    <w:p>
      <w:r>
        <w:t>создаёт необоснованное преимущество для ограниченного круга хозяйствующих субъектов, ранее заключивших соответствующие соглашения, и тем самым ограничивает конкуренцию и нарушает принцип обеспечения конкуренции, закреплённый в статье 8 Закона о контрактной системе, а также принцип равного отношения ко всем участникам закупки.</w:t>
      </w:r>
    </w:p>
    <w:p>
      <w:r>
        <w:t>Дополнительно следует отметить, что требование указать в предложении наименование органа внутренних дел, реквизиты соглашения и конкретный порядок взаимодействия по месту нахождения объекта охраны приводит к косвенному раскрытию сведений об участнике в составе части заявки, подлежащей анонимному рассмотрению, что не соответствует требованиям Закона о контрактной системе о недопустимости включения идентифицирующей информации в первые части заявок. Данный вывод подтверждается содержанием Порядка рассмотрения и оценки заявок, в котором спорное свойство отнесено к детализирующему показателю по критерию качества.</w:t>
      </w:r>
    </w:p>
    <w:p>
      <w:r>
        <w:t>При таких обстоятельствах Комиссия УФАС исходит из того, что, формируя документ, предусмотренный пунктом 4 части 2 статьи 42 Закона о контрактной системе (Порядок рассмотрения и оценки заявок), Заказчик вышел за пределы предоставленных ему полномочий, установив показатель и условие оценки заявок, не основанные на положениях статей 32, 42 и 43 Закона о контрактной системе и Положения, утверждённого Постановлением Правительства РФ № 2604, и приводящие к необоснованному ограничению числа участников закупки.</w:t>
      </w:r>
    </w:p>
    <w:p>
      <w:r>
        <w:t>Доводы жалобы ООО ЧОО «Атлант» подтверждаются материалами дела, а действия Заказчика по установлению в Порядке рассмотрения и оценки заявок требования о наличии действующего соглашения о содействии ЧОП органам внутренних дел и описания порядка взаимодействия подлежат квалификации как нарушение пункта 4 части 2 статьи 42 Закона о контрактной системе.</w:t>
      </w:r>
    </w:p>
    <w:p>
      <w:r>
        <w:t>Жалоба признаётся обоснованной в полном объёме.</w:t>
      </w:r>
    </w:p>
    <w:p>
      <w:r>
        <w:t>Выявленное в действиях Заказчика нарушение является существенным, что дало основания для выдачи обязательного для исполнения предписания о его устранении.</w:t>
      </w:r>
    </w:p>
    <w:p>
      <w:r>
        <w:t>Комиссия УФАС, руководствуясь ст. 42, 43, 48,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ЧОО "АТЛАНТ" обоснованной.</w:t>
      </w:r>
    </w:p>
    <w:p>
      <w:r>
        <w:t>2. Признать в действиях Заказчика нарушение пункта 4 части 2 статьи 42 Закона о контрактной системе.</w:t>
      </w:r>
    </w:p>
    <w:p>
      <w:r>
        <w:t>3. Выдать Заказчику, Комиссии по осуществлению закупок, Оператору электронной площадки предписание об устранении выявленного нарушения Закона о контрактной системе.</w:t>
      </w:r>
    </w:p>
    <w:p>
      <w:r>
        <w:t>4. Передать соответствующему должностному лицу Санкт-Петербургского УФАС России материалы от 26.11.2025 по делу № 078/06/105-3701/2025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ФЕДЕРАЛЬНОЕ ГОСУДАРСТВЕННОЕ БЮДЖЕТНОЕ УЧРЕЖДЕНИЕ "РОССИЙСКИЙ НАУЧНЫЙ ЦЕНТР РАДИОЛОГИИ И ХИРУРГИЧЕСКИХ ТЕХНОЛОГИЙ ИМЕНИ АКАДЕМИКА А.М. ГРАНОВА" МИНИСТЕРСТВА ЗДРАВООХРАНЕНИЯ РОССИЙСКОЙ ФЕДЕРАЦИИ</w:t>
              <w:br/>
              <w:t>Российская Федерация, 197758, Санкт-Петербург, Песочный п,</w:t>
              <w:br/>
              <w:t>УЛ ЛЕНИНГРАДСКАЯ, 70</w:t>
            </w:r>
          </w:p>
        </w:tc>
      </w:tr>
    </w:tbl>
    <w:p>
      <w:r>
        <w:t>ООО ЧОО "АТЛАНТ"</w:t>
      </w:r>
    </w:p>
    <w:p>
      <w:r>
        <w:t>115114, Г.МОСКВА,</w:t>
      </w:r>
    </w:p>
    <w:p>
      <w:r>
        <w:t>вн.тер.г. МУНИЦИПАЛЬНЫЙ ОКРУГ ДАНИЛОВСКИЙ,</w:t>
      </w:r>
    </w:p>
    <w:p>
      <w:r>
        <w:t>ПРОЕЗД 2-Й ПАВЕЛЕЦКИЙ, Д. 5, СТР. 1, ПОМЕЩ. 16П</w:t>
      </w:r>
    </w:p>
    <w:p>
      <w:r>
        <w:t>ПРЕДПИСАНИЕ</w:t>
      </w:r>
    </w:p>
    <w:p>
      <w:r>
        <w:t>по делу № 078/06/105-3701/2025</w:t>
      </w:r>
    </w:p>
    <w:p>
      <w:r>
        <w:t>об устранении нарушений законодательства о контрактной системе</w:t>
      </w:r>
    </w:p>
    <w:p>
      <w:r>
        <w:t>26.11.2025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078/06/105-3701/2025 о нарушении законодательства о контрактной системе,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ФГБУ "РНЦРХТ ИМ. АК. А.М. ГРАНОВА" МИНЗДРАВА РОССИИ и его комиссии устранить нарушение п. 4 ч. 2 ст. 42 Закона о контрактной системе и с этой целью:</w:t>
      </w:r>
    </w:p>
    <w:p>
      <w:r>
        <w:t>- отменить все протоколы, составленные в ходе проведения конкурса с номером реестровым номером закупки 0372100049225000575;</w:t>
      </w:r>
    </w:p>
    <w:p>
      <w:r>
        <w:t>- внести изменения в извещение о закупке, приведя его в соответствие с требованиями законодательства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подачи заявок в соответствии с требованиями Закона о контрактной системе;</w:t>
      </w:r>
    </w:p>
    <w:p>
      <w:r>
        <w:t>- провести процедуры закупки с реестровым номером закупки 0372100049225000575 в соответствии с законодательством о контрактной системе.</w:t>
      </w:r>
    </w:p>
    <w:p>
      <w:r>
        <w:t>2. Заказчику и его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16.01.2026 на адрес электронной почты: to78@fas.gov.ru.</w:t>
      </w:r>
    </w:p>
    <w:p>
      <w:r>
        <w:t>3. Оператору электронной площадки – ООО «РТС-тендер»:</w:t>
      </w:r>
    </w:p>
    <w:p>
      <w:r>
        <w:t>- обеспечить Заказчику техническую возможность для исполнения пункта 1 настоящего предписания.</w:t>
      </w:r>
    </w:p>
    <w:p>
      <w:r>
        <w:t>Примечание. В соответствии с ч. 7 ст. 19.5 Кодекса Российской Федерации об административных правонарушениях невыполнение должностным лицом заказчика, должностным лицом уполномоченного органа, должностным лицом уполномоченного учреждения,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закупок, влечет наложение административного штрафа на должностных лиц в размере пятидесяти тысяч рублей; на юридических лиц - пятисот тысяч рублей.</w:t>
      </w:r>
    </w:p>
    <w:p>
      <w:r>
        <w:t>Настоящее предписание может быть обжаловано в судебном порядке в течение трёх месяцев со дня принятия.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