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202500114959015843</w:t>
      </w:r>
    </w:p>
    <w:p>
      <w:r>
        <w:rPr>
          <w:b/>
        </w:rPr>
        <w:t xml:space="preserve">УФАС: </w:t>
      </w:r>
      <w:r>
        <w:t>УФАС по Санкт-Петербургу</w:t>
      </w:r>
    </w:p>
    <w:p>
      <w:r>
        <w:rPr>
          <w:b/>
        </w:rPr>
        <w:t xml:space="preserve">Дата решения: </w:t>
      </w:r>
      <w:r>
        <w:t>27.11.2025</w:t>
      </w:r>
    </w:p>
    <w:p>
      <w:r>
        <w:rPr>
          <w:b/>
        </w:rPr>
        <w:t xml:space="preserve">Исход: </w:t>
      </w:r>
      <w:r>
        <w:t>обоснована</w:t>
      </w:r>
    </w:p>
    <w:p>
      <w:r>
        <w:rPr>
          <w:b/>
        </w:rPr>
        <w:t xml:space="preserve">Закупка №: </w:t>
      </w:r>
      <w:r>
        <w:t>0372200236125000094</w:t>
      </w:r>
    </w:p>
    <w:p>
      <w:r>
        <w:rPr>
          <w:b/>
        </w:rPr>
        <w:t xml:space="preserve">Заказчик: </w:t>
      </w:r>
      <w:r>
        <w:t>Санкт-Петербургское государственное бюджетное профессиональное образовательное учреждение «Олимпийские надежды»</w:t>
      </w:r>
    </w:p>
    <w:p>
      <w:r>
        <w:rPr>
          <w:b/>
        </w:rPr>
        <w:t xml:space="preserve">Заявитель: </w:t>
      </w:r>
      <w:r>
        <w:t>ООО частная охранная организация «Атлант»</w:t>
      </w:r>
    </w:p>
    <w:p>
      <w:r>
        <w:rPr>
          <w:b/>
        </w:rPr>
        <w:t xml:space="preserve">Первоисточник в ЕИС: </w:t>
      </w:r>
      <w:r>
        <w:t>https://zakupki.gov.ru/epz/complaint/card/complaint-information.html?complaintNumber=202500114959015843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ПРОФЕССИОНАЛЬНОЕ ОБРАЗОВАТЕЛЬНОЕ УЧРЕЖДЕНИЕ "ОЛИМПИЙСКИЕ НАДЕЖДЫ"</w:t>
              <w:br/>
              <w:t>Российская Федерация, 197374, Санкт-Петербург, УЛ САВУШКИНА, Д. 134, К. 4, ЛИТЕРА А</w:t>
              <w:br/>
              <w:t>ООО ЧОО "АТЛАНТ"</w:t>
              <w:br/>
              <w:t>115114, Г.МОСКВА, вн.тер.г. МУНИЦИПАЛЬНЫЙ ОКРУГ ДАНИЛОВСКИЙ, ПРОЕЗД 2-Й ПАВЕЛЕЦКИЙ, Д. 5, СТР. 1, ПОМЕЩ. 16П</w:t>
            </w:r>
          </w:p>
        </w:tc>
      </w:tr>
    </w:tbl>
    <w:p>
      <w:r>
        <w:t>РЕШЕНИЕ</w:t>
      </w:r>
    </w:p>
    <w:p>
      <w:r>
        <w:t>по делу № 078/06/105-3736/2025 о нарушении законодательства о контрактной системе</w:t>
      </w:r>
    </w:p>
    <w:p>
      <w:r>
        <w:t>27.11.2025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 САНКТ-ПЕТЕРБУРГСКОЕ ГОСУДАРСТВЕННОЕ БЮДЖЕТНОЕ ПРОФЕССИОНАЛЬНОЕ ОБРАЗОВАТЕЛЬНОЕ УЧРЕЖДЕНИЕ "ОЛИМПИЙСКИЕ НАДЕЖДЫ" (далее – Заказчик):;</w:t>
      </w:r>
    </w:p>
    <w:p>
      <w:r>
        <w:t>в отсутствие представителей ООО ЧОО «АТЛАНТ» (далее – Заявитель) уведомленных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28433/25 от 24.11.2025) на действия СПБ ГБПОУ "ОЛИМПИЙСКИЕ НАДЕЖДЫ", (далее – Заказчик), при определении (подрядчика, исполнителя) путем проведения закупки на оказание услуг по обеспечению правопорядка на объектах заказчика, обеспечению целостности имущества заказчика, по защите жизни и здоровья, а также услуги в области общественного порядка и безопасности для нужд СПб ГБПОУ «Олимпийские надежды» в 2026 году (извещение № 0372200236125000094)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 размещено 05.11.2025 в единой информационной системе, номер извещения 0372200236125000094. Начальная (максимальная) цена контракта – 33 862 218, 00 рублей.</w:t>
      </w:r>
    </w:p>
    <w:p>
      <w:r>
        <w:t>В жалобе Заявитель указал на неправомерные действия Заказчика, выразившиеся, по его мнению, в установлении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Пунктом 11 ч. 1 ст. 42 Закона о контрактной системе определено, что извещение об осуществлении закупки должно содержать критерии оценки заявок на участие в конкурсах, величины значимости этих критериев в соответствии с настоящим Федеральным законом</w:t>
      </w:r>
    </w:p>
    <w:p>
      <w:r>
        <w:t>Согласно ч. 1 ст. 42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п. 4 ч. 2 ст. 42 Закона о контрактной системе, извещение об осуществлении закупки, если иное не предусмотрено настоящим Федеральным законом, должно содержать порядок рассмотрения и оценки заявок на участие в конкурсах в соответствии с настоящим Федеральным законом.</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w:t>
      </w:r>
    </w:p>
    <w:p>
      <w:r>
        <w:t>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установлено Положение об оценке заявок на участие в закупке товаров, работ, услуг для обеспечения государственных и муниципальных нужд (далее - Положение).</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Согласно п.п. 16-19 Положения</w:t>
      </w:r>
    </w:p>
    <w:p>
      <w:r>
        <w:t>16. Для оценки заявок по критерию оценки «характеристики объекта закупки» могут применяться, если иное не предусмотрено настоящим Положением,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17. Для оценки заявок по показателям оценки, предусмотренным пунктом 16 настоящего Положения, применяются детализирующие показатели, предусматривающие оценку различных характеристик, образующих такие показатели оценки.</w:t>
      </w:r>
    </w:p>
    <w:p>
      <w:r>
        <w:t>18. Если характеристика, предусмотренная детализирующим показателем, определяется количественным значением, в документе, предусмотренном приложением № 1 к настоящему Положению, указываются единица ее измерения в соответствии с Общероссийским классификатором единиц измерения ОК 015-94 (при наличии), предельное минимальное или предельное максимальное значение такой характеристики (в случае необходимости установления таких предельных значений), в рамках которых будет осуществляться оценка заявок.</w:t>
      </w:r>
    </w:p>
    <w:p>
      <w:r>
        <w:t>19.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настоящему Положению, устанавливается перечень свойств объекта закупки, подлежащих оценке.</w:t>
      </w:r>
    </w:p>
    <w:p>
      <w:r>
        <w:t>пунктами 20 - 23 раздела IV настоящего Положения предусмотрено следующее:</w:t>
      </w:r>
    </w:p>
    <w:p>
      <w:r>
        <w:t>20. Если значение характеристики объекта закупки, определенной количественным значением, находится в функциональной зависимости от значения количества присваиваемых баллов, значение количества баллов по детализирующему показателю, присваиваемых заявке, подлежащей в соответствии с Федеральным законом оценке по критерию оценки «характеристики объекта закупки» (БХi), рассчитывается по одной из следующих формул:</w:t>
      </w:r>
    </w:p>
    <w:p>
      <w:r>
        <w:t>а) в случае, если лучшим является наименьшее значение характеристики объекта закупки, - по формуле:</w:t>
      </w:r>
    </w:p>
    <w:p>
      <w:r>
        <w:t>где:</w:t>
      </w:r>
    </w:p>
    <w:p>
      <w:r>
        <w:t>Хmax - максимальное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p>
    <w:p>
      <w:r>
        <w:t>Хi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оценке по критерию оценки «характеристики объекта закупки»;</w:t>
      </w:r>
    </w:p>
    <w:p>
      <w:r>
        <w:t>Хmin - минимальное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p>
    <w:p>
      <w:r>
        <w:t>б) в случае, если лучшим является наибольшее значение характеристики объекта закупки, - по формуле:</w:t>
      </w:r>
    </w:p>
    <w:p>
      <w:r>
        <w:t>в) в случае, если лучшим является наименьшее значение характеристики объекта закупки и установлено предельное минимальное значение () характеристики объекта закупки, - по формуле:</w:t>
      </w:r>
    </w:p>
    <w:p>
      <w:r>
        <w:t>где - предельное минимальное значение характеристики объекта закупки, установленное заказчиком;</w:t>
      </w:r>
    </w:p>
    <w:p>
      <w:r>
        <w:t>г) в случае, если лучшим является наименьшее значение характеристики объекта закупки и установлено предельное максимальное значение () характеристики объекта закупки, - по формуле:</w:t>
      </w:r>
    </w:p>
    <w:p>
      <w:r>
        <w:t>где - предельное максимальное значение характеристики, установленное заказчиком;</w:t>
      </w:r>
    </w:p>
    <w:p>
      <w:r>
        <w:t>д) в случае, если лучшим является наименьшее значение характеристики объекта закупки и установлены предельное минимальное значение () характеристики объекта закупки и предельное максимальное значение () характеристики объекта закупки, - по формуле:</w:t>
      </w:r>
    </w:p>
    <w:p>
      <w:r>
        <w:t>е) в случае, если лучшим является наибольшее значение характеристики объекта закупки и установлено предельное максимальное значение () характеристики объекта закупки, - по формуле:</w:t>
      </w:r>
    </w:p>
    <w:p>
      <w:r>
        <w:t>ж) в случае, если лучшим является наибольшее значение характеристики объекта закупки и установлено предельное минимальное значение () характеристики объекта закупки, - по формуле:</w:t>
      </w:r>
    </w:p>
    <w:p>
      <w:r>
        <w:t>з) в случае, если лучшим является наибольшее значение характеристики объекта закупки и установлены предельное минимальное значение () характеристики объекта закупки и предельное максимальное значение () характеристики объекта закупки, - по формуле:</w:t>
      </w:r>
    </w:p>
    <w:p>
      <w:r>
        <w:t>21. Если установлены предусмотренные пунктом 20 настоящего Положения предельное максимальное и (или) предельное минимальное значение характеристики объекта закупки и в предложении участника закупки содержится значение характеристики объекта закупки, которое выше и (или) ниже такого предельного значения соответственно, баллы по детализирующему показателю в соответствии с пунктом 20 настоящего Положения присваиваются в размере, предусмотренном для соответствующего предельного значения характеристики объекта закупки.</w:t>
      </w:r>
    </w:p>
    <w:p>
      <w:r>
        <w:t>22.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23. Если в случае, указанном в пункте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В соответствии с извещением о проведении закупки Уполномоченным органом, Заказчиком определен следующий порядок оценки по критерию «характеристика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w:t>
      </w:r>
    </w:p>
    <w:p>
      <w: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оснащение объектов заказчика (-ов) и квалифицированного персонала участника закупки надлежащим оборудованием и специальными средствами; осуществление своевременного контроля качества оказания услуг; обеспечение объектов заказчика (-ов) необходимым количеством квалифицированного персонала; обеспечение надлежащей технологии оказания услуг.</w:t>
      </w:r>
    </w:p>
    <w:p>
      <w: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представленной форме «Качественные характеристики объекта закупки», установленной в настоящем пункте, содержащей описание свойств объекта закупки в соответствии с требованиями, установленными в настоящем пункте, и заполненной в соответствии с инструкцией по ее заполнению:</w:t>
      </w:r>
    </w:p>
    <w:p>
      <w:r>
        <w:t>Инструкция по заполнению столбца 1 формы «Качественные характеристики объекта закупки»: указывается номер строки в формате «Строка 1», «Строка 2», «Строка 3» и т.д. Инструкция по заполнению столбца 2 формы «Качественные характеристики объекта закупки»: указывается наименование объекта настоящей закупки. Инструкция по заполнению столбца 3 формы «Качественные характеристики объекта закупки»: указывается наименование свойства объекта закупки, по которому участником закупки предполагается сделать описание. Инструкция по заполнению столбца 4 формы «Качественные характеристики объекта закупки»: указываются сведения по соответствующему свойству объекта закупки, указанному в столбце 3 этой же строки в соответствии с требованиями, установленными в настоящем пункте. Инструкция по заполнению формы «Качественные характеристики объекта закупки» (общие положения): в рамках одной строки участникам необходимо описывать только одно свойство объекта закупки, при этом все столбцы должны быть заполнены строго в соответствии с настоящей инструкцией.</w:t>
      </w:r>
    </w:p>
    <w:p>
      <w:r>
        <w:t>В рамках обеспечения надлежащей технологии оказания услуг необходимо предоставить следующий перечень сведений: совокупность методов для достижения желаемого результата в рамках исполнения контракта (далее - контракт), на право заключения которого проводится настоящий конкурс, с указанием последовательности действий при оказании услуг по контракту, на право заключения которого проводится настоящий конкурс.</w:t>
      </w:r>
    </w:p>
    <w:p>
      <w:r>
        <w:t>В рамках осуществления своевременного контроля качества оказания услуг необходимо предоставить следующий перечень сведений: методы, направленные на контроль качества результата оказанных услуг, методы по внутреннему контролю за состоянием уровня безопасности на объекте; методы контроля за устранением недостатков при оказании услуг, указанных заказчиком, и методы контроля за действиями непосредственных исполнителей (подрядчиков).</w:t>
      </w:r>
    </w:p>
    <w:p>
      <w:r>
        <w:t>В рамках оснащения объектов заказчика (-ов) и квалифицированного персонала участника закупки надлежащим оборудованием и специальными средствами необходимо предоставить следующий перечень сведений: совокупность оборудования, специальных средств, используемых непосредственными исполнителями (подрядчиками) при оказании услуг, с обязательным указанием по каждому такому оборудованию и специальному средству в отдельности: наименования, количества, формы право пользования, марки, минимальных характеристик, и пояснений, позволяющих четко определить сферу их применения в процессе оказания соответствующих услуг.</w:t>
      </w:r>
    </w:p>
    <w:p>
      <w:r>
        <w:t>В рамках обеспечения объектов заказчика (-ов) необходимым количеством квалифицированного персонала необходимо предоставить следующий перечень сведений: перечень специалистов (сотрудников), задействованных при оказании услуг по контракту, на право заключения которого проводится настоящий конкурс, с обязательным указанием по каждому такому специалисту (сотруднику) в отдельности: должностей, профессиональных задач и обязанностей, опыта работы в соответствующей должности, количества специалистов (сотрудников) в соответствующей должности, квалификации, должностной инструкции, вида трудоустройства, инструкции по взаимодействию с другими сотрудниками, планируемыми к привлечению при оказании услуг по контракту, на право заключения которого проводится настоящий конкурс, опыта работы в организации участника закупки, а также выполнение каждым из указанных специалистов обязанностей по охране труда во время исполнения контракта (-ов), определяемых с учетом специальности и занимаемой должности в объеме должностной инструкции, принятой участником закупки, и в соответствии с Трудовым кодексом Российской Федерации от 30.12.2001 N 197-ФЗ. Кроме того, необходимо указать перечень факторов влияющих на организацию оказания услуг на объекте; принципы кадровой политики организации осуществляющей охранную деятельность, информацию о проводимой кадровой работе; принципы ведения деятельности при оказании услуг; информацию о действиях охранника для достижения безопасности на всех этапах работ, в том числе в аварийных ситуациях</w:t>
      </w:r>
    </w:p>
    <w:p>
      <w:r>
        <w:t>При формировании описания свойств объекта закупки участник закупки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с учетом соответствующих требований/положений и имеющихся у участника закупки конкурентных качеств.</w:t>
      </w:r>
    </w:p>
    <w:p>
      <w:r>
        <w:t>Описание свойств объекта закупки должно разрабатываться участником на основе описания объекта закупки и приложений к нему, являющимся его неотъемлемой частью, а также с учетом требований нормативно-правовых актов. 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w:t>
      </w:r>
    </w:p>
    <w:p>
      <w: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предоставления в составе заявки формы «Качественные характеристики объекта закупки», содержащей описание свойств объекта закупки, в соответствии с требованиями, установленными в настоящем пункте (в настоящем порядке оценки), в противном случае предоставляемое описание признается как «Предложение об отсутствии характеристики объекта закупки».</w:t>
      </w:r>
    </w:p>
    <w:p>
      <w:r>
        <w:t>При указании в описании свойств объекта закупки контроля за устранением недостатков при оказании услуг, указанных заказчиком, необходимо указать в том числе функции и порядок осуществления такого контроля, а также сроки устранения недостатков.</w:t>
      </w:r>
    </w:p>
    <w:p>
      <w:r>
        <w:t>При указании в описании свойств объекта закупки внутреннего контроля за состоянием уровня безопасности на объекте участнику закупки необходимо указать в том числе комплекс действий (мер), совершаемых ответственными должностными лицами участника конкурса по проверке соблюдения работниками участника конкурса возложенных на них обязанностей при исполнении контракта. Проверки, проводимые ответственными должностными лицами участника конкурса при указании мероприятий по внутреннему контролю за состоянием уровня безопасности на объекте, должны подразделяться на следующие виды: плановые; внеплановые.</w:t>
      </w:r>
    </w:p>
    <w:p>
      <w:r>
        <w:t>Описание свойств объекта закупки должно быть однозначным и не должно допускать двусмысленных толкований, содержать слов «должен», «будет», «обязан», «возможно», «вероятно» и их производные.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приложений к нему, трактуется как «Предложение об отсутствии характеристики объекта закупки».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 Предоставление описания свойств объекта закупки не в соответствии с формой «Качественные характеристики объекта закупки», или предоставление описания свойств объекта закупки не в соответствии с инструкцией по заполнению формы «Качественные характеристики объекта закупки» трактуется, как «Предложение об отсутствии характеристики объекта закупки».</w:t>
      </w:r>
    </w:p>
    <w:p>
      <w:r>
        <w:t>При указании в описании свойств объекта закупки информации об обеспечении оперативного выезда в непредвиденных случаях, необходимо также указать время прибытия группы быстрого реагирования (в минутах) с момента поступления вызова, в течение которого участник конкурса обеспечит их прибытие для обеспечения качества и безопасности услуг на объекте (-ах).</w:t>
      </w:r>
    </w:p>
    <w:p>
      <w:r>
        <w:t>При указании в описании свойств объекта закупки какого-либо контроля, необходимо также указать периодичность такого контроля и лиц (должность), осуществляющих такой контроль.</w:t>
      </w:r>
    </w:p>
    <w:p>
      <w:r>
        <w:t>При указании в описании свойств объекта закупки контроля за действиями непосредственных исполнителей участнику закупки необходимо указать в том числе виды ответственности каждого сотрудника за неисполнение или ненадлежащее исполнение обязанностей, предусмотренных должностной инструкцией, с указанием случаев применения каждого вида ответственности и порядка их применения.</w:t>
      </w:r>
    </w:p>
    <w:p>
      <w:r>
        <w:t>При указании в описании свойств объекта закупки последовательности всех действий при оказании услуг по контракту, на право заключения которого проводится настоящий конкурс, необходимо также указать режим работы и последовательность операций (от того, как приступают к оказанию услуг до того, как заканчивают процесс оказания услуг).</w:t>
      </w:r>
    </w:p>
    <w:p>
      <w:r>
        <w:t>В целях установления и обеспечения надлежащей технологии оказания услуг участнику закупки также необходимо указать сведения о сроках разработки и утверждения участником инструкции частного охранника на объекте (-ах) заказчика (-ов). Действия частных охранников на объекте (-ах) должны регламентироваться должностной инструкцией частного охранника на объекте (-ах) охраны.</w:t>
      </w:r>
    </w:p>
    <w:p>
      <w:r>
        <w:t>При указании в описании свойств объекта закупки методов, направленных на контроль качества результата оказанных услуг, необходимо также указать функции и порядок осуществления такого контроля.</w:t>
      </w:r>
    </w:p>
    <w:p>
      <w:r>
        <w:t>При указании в описании свойств объекта закупки методов контроля за устранением недостатков при оказании услуг, указанных заказчиком, необходимо также указать минимальные и максимальные сроки и порядок возмещения ущерба заказчику, причиненного при оказании услуг по контракту, на право заключения которого проводится настоящий конкурс.</w:t>
      </w:r>
    </w:p>
    <w:p>
      <w:r>
        <w:t>При указании в описании свойств объекта закупки методов, направленных на контроль качества результата оказанных услуг, необходимо также указать информацию об обеспечении оперативного выезда в непредвиденных случаях (например, поломка автотранспорта и т.д., т.п.).</w:t>
      </w:r>
    </w:p>
    <w:p>
      <w:r>
        <w:t>При указании в описании свойств объекта закупки мероприятий по внутреннему контролю за состоянием уровня безопасности на объекте при оказании услуг необходимо также указать срок (период) исполнения таких мероприятий при оказании услуг. При включении срока (периода), участнику следует указывать конкретный срок и/или периодичность исполнения мероприятий.</w:t>
      </w:r>
    </w:p>
    <w:p>
      <w:r>
        <w:t>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вне зависимости от степени детализации таких сведений.</w:t>
      </w:r>
    </w:p>
    <w:p>
      <w:r>
        <w:t>Форма «Качественные характеристики объекта закупки»:</w:t>
      </w:r>
    </w:p>
    <w:p>
      <w:r>
        <w:t>Наименование конкурса: _____________________________</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Столбец 1</w:t>
            </w:r>
          </w:p>
        </w:tc>
        <w:tc>
          <w:tcPr>
            <w:tcW w:type="dxa" w:w="2160"/>
          </w:tcPr>
          <w:p>
            <w:r>
              <w:t>Столбец 2</w:t>
            </w:r>
          </w:p>
        </w:tc>
        <w:tc>
          <w:tcPr>
            <w:tcW w:type="dxa" w:w="2160"/>
          </w:tcPr>
          <w:p>
            <w:r>
              <w:t>Столбец 3</w:t>
            </w:r>
          </w:p>
        </w:tc>
        <w:tc>
          <w:tcPr>
            <w:tcW w:type="dxa" w:w="2160"/>
          </w:tcPr>
          <w:p>
            <w:r>
              <w:t>Столбец 4</w:t>
            </w:r>
          </w:p>
        </w:tc>
      </w:tr>
    </w:tbl>
    <w:p>
      <w:r>
        <w:t>Значение количества баллов по характеристике №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Комиссия УФАС отмечет, что Закон о контрактной системе и принятые на его основе нормативно-правовые акты РФ не регламентируют установление в документации тех или иных показателей (кроме указанных в положении 2604), а также необходимую информацию, раскрывающую содержание нестоимостных критериев (кроме указанных в Положении). В связи с чем, прерогатива определить перечень показателей, их содержание и наполняемость, перечень документов, предоставляемых в составе заявки по показателям, принадлежит Заказчику.</w:t>
      </w:r>
    </w:p>
    <w:p>
      <w:r>
        <w:t>Главным правилом в таком случае выступает условие об отсутствии противоречий основным нормативно-правовым актам Российской Федерации, регламентирующих оценку заявок, окончательных предложений участников закупки товаров, работ, услуг для обеспечения государственных и муниципальных нужд.</w:t>
      </w:r>
    </w:p>
    <w:p>
      <w:r>
        <w:t>Анализ оспариваемого Заявителем порядка оценки по указанному показателю позволяет прийти к выводу о том, что указанный порядок в обжалуемой Заявителем части не противоречит требованиям Закона о контрактной системе и направлен на выявление лучшего предложения по исполнению контракта в указанной части.</w:t>
      </w:r>
    </w:p>
    <w:p>
      <w:pPr>
        <w:pStyle w:val="Heading2"/>
      </w:pPr>
      <w:r>
        <w:t>мотивировочная часть</w:t>
      </w:r>
    </w:p>
    <w:p>
      <w:r>
        <w:t>Изучив вышеуказанный порядок оценки, Комиссия УФАС приходит к выводу, что в извещении содержится: перечень свойств объекта закупки, подлежащих описанию участником закупки в составе заявки и последующей оценке по указанной характеристике; шкала оценки заявок по указанной характеристике.</w:t>
      </w:r>
    </w:p>
    <w:p>
      <w:r>
        <w:t>Таким образом, установленный Уполномоченным органом, Заказчиком порядок оценки заявок, в обжалуемой Заявителем части позволяет определить лучшее условие исполнения контракта, поскольку определяет разделы (свойства) и инструкция по заполнению рекомендуемой формы, позволяющие объективно оценить и сопоставить соответствующие заявки на предмет выявления лучших условий.</w:t>
      </w:r>
    </w:p>
    <w:p>
      <w:r>
        <w:t>Комиссия УФАС отмечет, что спорный критерий и порядок его оценки не препятствует участию в конкурсе, не предрешает исхода закупки, не создает преимуществ конкретному лицу, а в данной ситуации направлен, прежде всего, на определение победителя конкурса - лица, наиболее соответствующего потребностям Уполномоченного органа, Заказчика при выполнении работ по объекту закупки.</w:t>
      </w:r>
    </w:p>
    <w:p>
      <w:r>
        <w:t>В силу ч. 4 ст. 106 Закона о контрактной системе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w:t>
      </w:r>
    </w:p>
    <w:p>
      <w:r>
        <w:t>Следовательно, бремя доказывания при рассмотрении жалобы в контрольном органе в сфере закупок Законом о контрактной системе возлагается на лицо, подавшее жалобу на соответствующие действия Заказчика в порядке Главы 6 Закона о контрактной системе.</w:t>
      </w:r>
    </w:p>
    <w:p>
      <w:r>
        <w:t>Вместе с тем, на заседание Комиссии УФАС, Заявитель не представил в составе своей жалобы доказательств, подтверждающих обоснованность доводов жалобы, в том числе, в части обоснования того, каким образом нарушаются требования законодательства, также подателем жалобы не представлено доказательств, подтверждающих довод Заявителя, что рассматриваемый порядок оценки ограничивает количество участников закупки.</w:t>
      </w:r>
    </w:p>
    <w:p>
      <w:r>
        <w:t>Комиссия УФАС отмечает, что скопированные в жалобу положения порядка оценки заявок на участие в конкурсе, не свидетельствуют о наличии в действиях Заказчика нарушений Закона о контрактной системе в части формирования ненадлежащего порядка рассмотрения и оценки заявок.</w:t>
      </w:r>
    </w:p>
    <w:p>
      <w:r>
        <w:t>Таким образом, в указанной части Комиссия УФАС находит доводы Заявителя необоснованными.</w:t>
      </w:r>
    </w:p>
    <w:p>
      <w:r>
        <w:t>2. Вместе с тем, проанализировав установленный порядок оценки, Комиссия УФАС пришла к выводу, что условия порядка, согласно которым: «При указании в описании свойств объекта закупки информации об обеспечении оперативного выезда в непредвиденных случаях, необходимо также указать время прибытия группы быстрого реагирования (в минутах) с момента поступления вызова, в течение которого участник конкурса обеспечит их прибытие для обеспечения качества и безопасности услуг на объекте (-ах).» являются ненадлежащими, поскольку описание объекта закупки не предусматривает использование каких-либо специальных средств.</w:t>
      </w:r>
    </w:p>
    <w:p>
      <w:r>
        <w:t>Таким образом, в рассмотренной части, установление подобного порядка оценки противоречит п. 4 ч. 2 ст. 42 Закона о контрактной системе, довод жалобы признан обоснованным.</w:t>
      </w:r>
    </w:p>
    <w:p>
      <w:r>
        <w:t>Вместе с тем, Комиссия УФАС отмечает, что в материалах дела отсутствуют сведения, позволяющие утверждать, что выявленное нарушение могло повлиять на результаты закупки.</w:t>
      </w:r>
    </w:p>
    <w:p>
      <w:r>
        <w:t>Таким образом, Комиссией УФАС принято решение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ЧОО «АТЛАНТ» обоснованной частично.</w:t>
      </w:r>
    </w:p>
    <w:p>
      <w:r>
        <w:t>2. Признать в действиях Заказчика нарушения п. 4 ч. 2 ст. 42 Закона о контрактной системе.</w:t>
      </w:r>
    </w:p>
    <w:p>
      <w:r>
        <w:t>3.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 Заказчика.</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