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202500114959017127</w:t>
      </w:r>
    </w:p>
    <w:p>
      <w:r>
        <w:rPr>
          <w:b/>
        </w:rPr>
        <w:t xml:space="preserve">УФАС: </w:t>
      </w:r>
      <w:r>
        <w:t>УФАС по Санкт-Петербургу</w:t>
      </w:r>
    </w:p>
    <w:p>
      <w:r>
        <w:rPr>
          <w:b/>
        </w:rPr>
        <w:t xml:space="preserve">Дата решения: </w:t>
      </w:r>
      <w:r>
        <w:t>17.12.2025</w:t>
      </w:r>
    </w:p>
    <w:p>
      <w:r>
        <w:rPr>
          <w:b/>
        </w:rPr>
        <w:t xml:space="preserve">Исход: </w:t>
      </w:r>
      <w:r>
        <w:t>обоснована</w:t>
      </w:r>
    </w:p>
    <w:p>
      <w:r>
        <w:rPr>
          <w:b/>
        </w:rPr>
        <w:t xml:space="preserve">Закупка №: </w:t>
      </w:r>
      <w:r>
        <w:t>0372200020325000114</w:t>
      </w:r>
    </w:p>
    <w:p>
      <w:r>
        <w:rPr>
          <w:b/>
        </w:rPr>
        <w:t xml:space="preserve">Заказчик: </w:t>
      </w:r>
      <w:r>
        <w:t>Санкт-Петербургское государственное бюджетное учреждение здравоохранения «Детский санаторий »Солнечное"</w:t>
      </w:r>
    </w:p>
    <w:p>
      <w:r>
        <w:rPr>
          <w:b/>
        </w:rPr>
        <w:t xml:space="preserve">Заявитель: </w:t>
      </w:r>
      <w:r>
        <w:t>ООО «ДТКП»</w:t>
      </w:r>
    </w:p>
    <w:p>
      <w:r>
        <w:rPr>
          <w:b/>
        </w:rPr>
        <w:t xml:space="preserve">Первоисточник в ЕИС: </w:t>
      </w:r>
      <w:r>
        <w:t>https://zakupki.gov.ru/epz/complaint/card/complaint-information.html?complaintNumber=202500114959017127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СПб ГБУЗ «Детский санаторий «Солнечное»</w:t>
              <w:br/>
              <w:t>2-я Боровая, д. 6, лит. БВ, Солнечное,</w:t>
              <w:br/>
              <w:t>Санкт-Петербург, 197739</w:t>
              <w:br/>
              <w:t>ООО «ДТКП»</w:t>
              <w:br/>
              <w:t>наб. Обводного канала, д. 138, к. 2, лит. АТ, пом./оф. 65-Н/312-4,</w:t>
              <w:br/>
              <w:t>Санкт-Петербург, 190020</w:t>
            </w:r>
          </w:p>
        </w:tc>
      </w:tr>
    </w:tbl>
    <w:p>
      <w:r>
        <w:t>РЕШЕНИЕ</w:t>
      </w:r>
    </w:p>
    <w:p>
      <w:r>
        <w:t>по делу № 078/06/105-4336/2025</w:t>
      </w:r>
    </w:p>
    <w:p>
      <w:r>
        <w:t>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описательная часть</w:t>
      </w:r>
    </w:p>
    <w:p>
      <w:r>
        <w:t>рассмотрев посредством системы видеоконференцсвязи жалобу Заявителя (вх. № 30619/25 от 12.12.2025) на действия комиссии Заказчика по осуществлению закупок при определении (подрядчика, исполнителя) путем проведения открытого конкурса в электронной форме на поставку продуктов питания (извещение номер 0372200020325000114)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29.10.2025 в единой информационной системе, номер извещения 0372200020325000114. Начальная (максимальная) цена контракта – 26 671 146,92 рублей.</w:t>
      </w:r>
    </w:p>
    <w:p>
      <w:r>
        <w:t>В жалобе Заявитель указывает на неправомерные действия комиссии Заказчика по осуществлению закупок по осуществлению закупок, выразившиеся, по его мнению, в неверном применении порядка оценки.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Принимая во внимание содержание поданной Заявителем жалобы и результаты ее проверки, в рассматриваемом случае Комиссия УФАС дает оценку исключительно соблюдению комиссией Заказчика по осуществлению закупок установленного порядка оценки заявок без перехода к самой оценке результатов конкурса и без проверки количества и правомерности присвоения баллов участникам конкурса по итогам рассмотрения представленных ими заявок и документов. Данная позиция согласуется с требованиями ч. 6 ст. 106 Закона о контрактной системе (определение Верховного Суда Российской Федерации от 11.03.2025 № 302-ЭС24-23732).</w:t>
      </w:r>
    </w:p>
    <w:p>
      <w:r>
        <w:t>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По смыслу ч.ч. 1, 2 и 4 ст. 24 Закона о контрактной системе открытый конкурс в электронной форме является конкурентным способом определения поставщиков (подрядчиков, исполнителей), победителем которого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настоящим Федеральным законом предусмотрена документация о закупке).</w:t>
      </w:r>
    </w:p>
    <w:p>
      <w:r>
        <w:t>Электронный конкурс начинается с размещения в единой информационной системе извещения об осуществлении закупки (ч. 1 ст. 48 Закона о контрактной системе).</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пп. «в» и «г» п.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tbl>
      <w:tblPr>
        <w:tblStyle w:val="TableGrid"/>
        <w:tblW w:type="auto" w:w="0"/>
        <w:tblLook w:firstColumn="1" w:firstRow="1" w:lastColumn="0" w:lastRow="0" w:noHBand="0" w:noVBand="1" w:val="04A0"/>
      </w:tblPr>
      <w:tblGrid>
        <w:gridCol w:w="4320"/>
        <w:gridCol w:w="4320"/>
      </w:tblGrid>
      <w:tr>
        <w:tc>
          <w:tcPr>
            <w:tcW w:type="dxa" w:w="4320"/>
          </w:tcPr>
          <w:p>
            <w:r>
              <w:t>Порядок оценки заявок на участие в закупке по данному детализирующему показателю установлен в целях выявления лучшего условия исполнения контракта (-ов), на право заключения которого (-ых) проводится настоящая закупка (далее – контракта), среди участников закупки, соответствующих единым требованиям, а также дополнительным требованиям, установленным заказчиком в соответствии со статьей 31 Закона о контрактной системе. Для этого настоящий порядок оценки содержит: 1) оцениваемую характеристику объекта закупки, образующую данный детализирующий показатель (далее – оцениваемая характеристика); 2) положения о применении данного детализирующего показателя; 3) шкалу оценки, по которой присваивается значение количества баллов по данному детализирующему показателю заявке, подлежащей в соответствии с Законом о контрактной системе оценке наличия или отсутствия характеристики объекта закупки, если лучшим является наличие характеристики объекта закупки.</w:t>
              <w:br/>
              <w:t>Для оценки по характеристике N 1 (качество товаров)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процесс исполнения контракта; контроль качества во время исполнения контракта; контроль за соблюдением санитарных требований; входной контроль сырья и материалов.</w:t>
              <w:br/>
              <w:t>Оценка заявки участника по детализирующей характеристике N 1 (качество товаров) показателя «качественные характеристики объекта закупки» определяется согласно представленному предложению участника закупки о характеристиках объекта закупки, содержащему описание свойств объекта закупки в соответствии с требованиями, установленными в настоящем пункте и в инструкции по заполнению заявки.</w:t>
              <w:br/>
              <w:t>По каждой заявке членами комиссии оценивается предложение участника закупки в части описания свойств объекта закупки на основе представленных в соответствии с настоящим порядком оценки сведений в заявке на участие в конкурсе. Описание свойств объекта закупки должно разрабатываться участником закупки на основе проекта контракта, описания объекта закупки и приложений к нему, являющимся его неотъемлемой частью, а также с учетом требований нормативных документов: Санитарно-эпидемиологических правил и нормативов СанПиН 2.3.2.1324-03 «Гигиенические требования к срокам годности и условиям хранения пищевых продуктов», утвержденных постановлением Главного государственного санитарного врача Российской Федерации от 22.05.2003 N 98 «О введении в действие санитарно-эпидемиологических правил и нормативов СанПиН 2.3.2.1324-03», Санитарных правил «СП 2.3.6.3668-20 "Санитарно-эпидемиологические требования к условиям деятельности торговых объектов и рынков, реализующих пищевую продукцию"», утвержденных Главным государственным санитарным врачом РФ 20.11.2020 и введенных в действие Постановлением Главного государственного санитарного врача РФ от 20.11.2020 N 36 «Об утверждении Санитарно-эпидемиологических правил СП 2.3.6.3668-20 "Санитарно-эпидемиологические требования к условиям деятельности торговых объектов и рынков, реализующих пищевую продукцию"» (далее – СП), Санитарно-эпидемиологических правил и нормативов СанПиН 2.3.2.1078-01 «Гигиенические требования безопасности и пищевой ценности пищевых продуктов», утвержденными постановлением Главного государственного санитарного врача РФ от 14.11.2001 № 36, Постановления главного государственного врача Российской Федерации от 27.10.2020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br/>
              <w:t>Представление предложения участника закупки о характеристиках объекта закупки, содержащее описание по каждому свойству объекта закупки в соответствии со всеми требованиями, установленными в настоящем порядке оценки, инструкции по заполнению заявки и приложениям к извещению будет являться предоставлением «Предложение о наличии характеристики объекта закупки» необходимым и достаточным при оценке заявок.</w:t>
              <w:br/>
              <w:t>В рамках характеристики № 1 (качество товаров) показателя оценки: «качественные характеристики объекта закупки» оцениваются предложения участников закупки о наличии характеристики объекта закупки, на основе представленных сведений в заявке участника закупки. При этом, все предоставляемые в рамках характеристики № 1 (качество товаров) показателя оценки: «качественные характеристики объекта закупки» критерия оценки: «Качественные, функциональные и экологические характеристики объекта закупки» сведения в отношении свойств объекта закупки необходимо предоставлять в структурированном формате (т.е. комиссия по осуществлению закупок должна однозначно сопоставлять, к чему относятся те или иные предоставляемые сведения и информация).</w:t>
              <w:br/>
              <w:t>В рамках характеристики N 1 (качество товаров)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«Отсутствие характеристики объекта закупки».</w:t>
              <w:b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о сопроводительных документах, при осуществлении поставки товара; об ответственных лицах за проведение входного контроля; о мерах, принимаемых для снижения вероятности перекрестного загрязнения во время хранения, транспортировки и разгрузки продуктов питания, являющихся объектом закупки; условия приемки продуктов питания, являющихся объектом закупки; условия транспортировки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совместной транспортировке); условия хранения продуктов питания, являющихся объектом закупки (включая температурный режим и правила товарного соседства, содержащие информацию о видах товара, подлежащих совместному хранению); условия разгрузки по адресу заказчика продуктов питания, являющихся объектом закупки; утилизации некачественной продукции; методики уменьшения рисков потери герметичности (упаковки), целостности (тары) на этапе транспортировки, складирования и хранения товаров.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br/>
              <w:t>В рамках свойства объекта закупки - процесс исполнения контракта, участнику закупки необходимо описать процесс отработки заявки заказчика на поставку продуктов питания (от получения информации и её фиксации до подписания заказчиком товарно-транспортной накладной, соблюдая всю хронологию действий сотрудников и временные рамки).</w:t>
              <w:br/>
              <w:t>В рамках свойства объекта закупки - контроль качества во время исполнения контракта, участнику необходимо предоставить программу (план) производственного контроля; методы производственного контроля во время исполнения контракта; методы контроля качества продуктов питания, поставляемых по адресу заказчика; о перечне мероприятий по осуществлению визуального контроля, периодичности контроля на предприятии (с указанием объекта контроля, наименования определяемых показателей, периодичности, нормативных документов на методы исследований, должностных лиц, осуществляющих производственный контроль); о нормативных документах, в соответствии с которыми осуществляется отзыв продукции; о плане работы с отзывом продукции, включая сроки работы и ответственных лиц; информация об осуществлении дезинфекционных, дезинсекционных и дератизационных мероприятий; перечень мероприятий по контролю с указанием по каждому нормативных документов, лиц ответственных за проведение мероприятий и периодичности проведения мероприятий; описание процесса соблюдения санитарно-эпидемиологических требований, направленных на предотвращение вредного воздействия факторов среды обитания, при исполнении контракта, на право заключения которого проводится настоящая закупка; описание процесса соблюдения санитарно-эпидемиологических требований, направленных на предотвращение вредного воздействия биологических, химических и физических факторов, при исполнении контракта, на право заключения которого проводится настоящая закупка. При описании способов контроля за действиями сотрудников, которые будут задействованы во время исполнения контракта, на право заключение которого проводится настоящий конкурс, необходимо не только перечислить сами способы, но и описать процесс их применения в отношении каждого сотрудника отдельно, а также описать последовательность действий по устранению нарушений исполнения контракта, выявленных при контроле за действиями сотрудников, которые будут задействованы при исполнении контракта, с описанием видов санкций, случаев их применения и процесса их применения к каждому сотруднику отдельно из числа сотрудников, которые будут задействованы во время исполнения контракта.</w:t>
              <w:br/>
              <w:t>В рамках свойства объекта закупки – контроль за соблюдением санитарных требований, участнику закупки нужно указать необходимые сведения о соблюдении сотрудниками санитарных требований к личной гигиене, периодичность проведения медицинских осмотров, с указанием их видов, а также график проведения вакцинаций, предусмотренный для сотрудников, имеющих контакт с пищевой продукцией, в соответствии с национальным календарем профилактических прививок. При указании сведений о соблюдении сотрудниками санитарных требований к личной гигиене необходимо указать принятые меры во исполнение таких требований и совокупность действий сотрудников, направленных на их соблюдение. В случае указания в Предложении о качестве каких-либо способов и/или методов, участнику закупки необходимо не только указать наименования способов и/или методов, но и описать их, то есть указать каким образом они осуществляются и кем.</w:t>
              <w:br/>
              <w:t>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br/>
              <w:t>Значение количества баллов по характеристике N 1 (качество товаров) показателя «качественные характеристики объекта закупки» присваивается заявке по шкале оценки:</w:t>
              <w:br/>
              <w:t>Значение детализирующего показателя - характеристики N 1 (качество товаров)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Предложение об отсутствии характеристики объекта закупки</w:t>
            </w:r>
          </w:p>
        </w:tc>
        <w:tc>
          <w:tcPr>
            <w:tcW w:type="dxa" w:w="4320"/>
          </w:tcPr>
          <w:p>
            <w:r>
              <w:t>0 баллов</w:t>
            </w:r>
          </w:p>
        </w:tc>
      </w:tr>
    </w:tbl>
    <w:p>
      <w:r>
        <w:t>Представленные сведения в предложении участника закупки о характеристиках объекта закупки должны носить однозначный характер и не допускать двусмысленных толкований.</w:t>
      </w:r>
    </w:p>
    <w:p>
      <w:r>
        <w:t>При предоставлении описания свойств объекта закупки, участник закупки должен не повторить требования описания объекта закупки и приложений к нему, являющимися его неотъемлемой частью, и/или положения нормативной документации, а представить описание по соответствующему свойству объекта закупки с учетом соответствующих требований/положений описания объекта закупки (приложений к нему)/нормативной документации и имеющихся у участника закупки конкурентных качеств.</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силу ч. 3 ст. 48 Закона о контрактной системе, не позднее двух рабочих дней (за исключением случая, предусмотренного ч.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первые части заявок на участие в закупке, направленные оператором электронной площадки, и принимают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w:t>
      </w:r>
    </w:p>
    <w:p>
      <w:r>
        <w:t>б)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п.п. 2 и 3 ч. 1 ст. 32 настоящего Федерального закона (если такие критерии установлены извещением об осуществлении закупки);</w:t>
      </w:r>
    </w:p>
    <w:p>
      <w:r>
        <w:t>2) заказчик формирует с использованием электронной площадки протокол рассмотрения и оценки первых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соответствии с ч. 5 ст. 48 Закона о контрактной системе, при рассмотрении первых частей заявок на участие в закупке соответствующая заявка подлежит отклонению в случаях:</w:t>
      </w:r>
    </w:p>
    <w:p>
      <w:r>
        <w:t>1) непредставления (за исключением случаев, предусмотренных настоящим Федеральным законом) информации и документов, предусмотренных пп. «а», «б», «г» и «д» п. 2 ч. 1 ст. 43 настоящего Федерального закона, несоответствия таких информации и документов извещению об осуществлении закупки;</w:t>
      </w:r>
    </w:p>
    <w:p>
      <w:r>
        <w:t>2) если в первой части заявки на участие в закупке содержится информация, предусмотренная п.п. 1, 3 и 4 ч. 1 ст. 43 настоящего Федерального закона;</w:t>
      </w:r>
    </w:p>
    <w:p>
      <w:r>
        <w:t>3) выявления недостоверной информации, содержащейся в первой части заявки на участие в закупке.</w:t>
      </w:r>
    </w:p>
    <w:p>
      <w:r>
        <w:t>В силу ч. 6 ст. 48 Закона о контрактной системе, протокол рассмотрения и оценки первых частей заявок на участие в закупке должен содержать:</w:t>
      </w:r>
    </w:p>
    <w:p>
      <w:r>
        <w:t>1) дату рассмотрения и оценки первых частей заявок на участие в закупке, идентификационные номера таких заявок;</w:t>
      </w:r>
    </w:p>
    <w:p>
      <w:r>
        <w:t>2) информацию о принятом решении о признании первой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первым частям заявок на участие в закупке, признанным соответствующими извещению об осуществлении закупки, значения по каждому критерию оценки первых частей заявок на участие в закупке (в случае установления таких критериев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первых частей заявок на участие в открытом конкурсе в электронной форме содержит следующую информацию:</w:t>
      </w:r>
    </w:p>
    <w:p>
      <w:r>
        <w:t>«Первая часть, при установлении соответствующего критерия, должна содержать информацию и документы, предусмотренные подпунктами "а", "б" и "г" пункта 2 части 1 статьи 43 Федерального закона "О контрактной системе в сфере закупок товаров, работ, услуг для обеспечения государственных и муниципальных нужд" (далее - Закон).</w:t>
      </w:r>
    </w:p>
    <w:p>
      <w:r>
        <w:t>Предложение участника конкурса о качественных характеристиках объекта закупки содержит сведения, несоответствующие установленным извещением требованиям.</w:t>
      </w:r>
    </w:p>
    <w:p>
      <w:r>
        <w:t>В рамках свойства объекта - входной контроль сырья и материалов участнику необходимо предоставить информацию о нормативных документах, в соответствии с которыми осуществляется входной контроль; об этапах проведения входного контроля с информацией о мероприятиях по входному контролю на каждом этапе. При описании видов и методов входного контроля сырья и материалов во время исполнения контракта, на право заключение которого проводится настоящий конкурс, необходимо предоставить информацию по каждому продукту питания, являющимся объектом закупки.</w:t>
      </w:r>
    </w:p>
    <w:p>
      <w:r>
        <w:t>Участником в составе первой части заявки предоставлено предложение, не соответствующее требованиям критерия «качественные, функциональные и экологические характеристики объекта закупки», а именно:</w:t>
      </w:r>
    </w:p>
    <w:p>
      <w:r>
        <w:t>В разделе «входной контроль сырья и материалов» в рамках предоставления информации о видах и методах входного контроля сырья и материалов во время исполнения контракта участник не указал информацию по каждому продукту питания, являющимся объектом закупки.</w:t>
      </w:r>
    </w:p>
    <w:p>
      <w:r>
        <w:t>Таким образом предложение участника не может расцениваться как полное и соответствующее всем требованиям, установленным в порядке оценки заявок.</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предложение участника закупки о характеристиках объекта закупки, содержащей описание всех свойств объекта закупки, в соответствии со всеми требованиями, установленными в настоящем пункте (в настоящем порядке оценки) и в инструкции по заполнению заявки, в противном случае предоставляемое описание признается как «Предложение об отсутствии характеристики объекта закупки».</w:t>
      </w:r>
    </w:p>
    <w:p>
      <w:r>
        <w:t>Согласно порядку оценки «В рамках характеристики N 1 (качество товаров)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Заказчика, установленным в настоящем порядке оценки и в инструкции по заполнению заявки, вне зависимости от степени детализации таких сведений».</w:t>
      </w:r>
    </w:p>
    <w:p>
      <w:r>
        <w:t>В заявке ООО «ДТКП» представлен полный раздел «Входной контроль», включающий:</w:t>
      </w:r>
    </w:p>
    <w:p>
      <w:r>
        <w:t>- нормативные документы;</w:t>
      </w:r>
    </w:p>
    <w:p>
      <w:r>
        <w:t>- виды контроля;</w:t>
      </w:r>
    </w:p>
    <w:p>
      <w:r>
        <w:t>- методы проверки (визуальный, документарный, температурный);</w:t>
      </w:r>
    </w:p>
    <w:p>
      <w:r>
        <w:t>- порядок проверки маркировки и упаковки;</w:t>
      </w:r>
    </w:p>
    <w:p>
      <w:r>
        <w:t>- проверку условий транспортировки и разгрузки;</w:t>
      </w:r>
    </w:p>
    <w:p>
      <w:r>
        <w:t>- контроль товарного соседства;</w:t>
      </w:r>
    </w:p>
    <w:p>
      <w:r>
        <w:t>- порядок действий при выявлении несоответствий;</w:t>
      </w:r>
    </w:p>
    <w:p>
      <w:r>
        <w:t>- оформление актов;</w:t>
      </w:r>
    </w:p>
    <w:p>
      <w:r>
        <w:t>- ведение журналов и отчётности.</w:t>
      </w:r>
    </w:p>
    <w:p>
      <w:r>
        <w:t>Эти процедуры универсальны и применимы ко всем продуктам питания, что и обеспечивает выполнение требования Заказчика.</w:t>
      </w:r>
    </w:p>
    <w:p>
      <w:r>
        <w:t>Таким образом, действия комиссии Заказчика по осуществлению закупок нарушают пп. «б» п. 1 ч. 3 ст. 48 Закона о контрактной системе, следовательно, данные доводы жалобы являются обоснованными.</w:t>
      </w:r>
    </w:p>
    <w:p>
      <w:r>
        <w:t>Согласно п.п. 24-25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Для оценки заявок по показателям оценки, предусмотренным п. 24 настоящего Положения, применяются детализирующие показатели.</w:t>
      </w:r>
    </w:p>
    <w:p>
      <w:r>
        <w:t>В соответствии с п. 28 Положения в случае применения показателя оценки, предусмотренного пп. «в» п. 24 настоящего Положения:</w:t>
      </w:r>
    </w:p>
    <w:p>
      <w:r>
        <w:t>а) применяются один или несколько из следующих детализирующих показателей оценки:</w:t>
      </w:r>
    </w:p>
    <w:p>
      <w:r>
        <w:t>- общая цена исполненных участником закупки договоров;</w:t>
      </w:r>
    </w:p>
    <w:p>
      <w:r>
        <w:t>- общее количество исполненных участником закупки договоров;</w:t>
      </w:r>
    </w:p>
    <w:p>
      <w:r>
        <w:t>- наибольшая цена одного из исполненных участником закупки договоров;</w:t>
      </w:r>
    </w:p>
    <w:p>
      <w:r>
        <w:t>б) оценка заявок по детализирующим показателям, предусмотренным пп. «а» настоящего пункта, осуществляется в порядке, установленном п. 20 настоящего Положения;</w:t>
      </w:r>
    </w:p>
    <w:p>
      <w:r>
        <w:t>в) документом, предусмотренным приложением № 1 к настоящему Положению:</w:t>
      </w:r>
    </w:p>
    <w:p>
      <w:r>
        <w:t>- устанавливается предмет договора (договоров), оцениваемого по каждому детализирующему показателю, сопоставимый с предметом контракта, заключаемого по результатам определения поставщика (подрядчика, исполнителя);</w:t>
      </w:r>
    </w:p>
    <w:p>
      <w:r>
        <w:t>- устанавливается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 в том числе исполненный договор (договоры), акт (акты) приемки поставленного товара, выполненных работ, оказанных услуг, составленные при исполнении такого договора (договоров);</w:t>
      </w:r>
    </w:p>
    <w:p>
      <w:r>
        <w:t>- может быть установлено положение о принятии к оценке исключительно исполненного договора (договоров), при исполнении которого поставщиком (подрядчиком, исполнителем) исполнены требования об уплате неустоек (штрафов, пеней) (в случае начисления неустоек);</w:t>
      </w:r>
    </w:p>
    <w:p>
      <w:r>
        <w:t>- может быть установлено положение о принятии к оценке исключительно контракта, заключенного и исполненного в соответствии с Федеральным законом, и договора, заключенного и исполненного в соответствии с Федеральным законом «О закупках товаров, работ, услуг отдельными видами юридических лиц»;</w:t>
      </w:r>
    </w:p>
    <w:p>
      <w:r>
        <w:t>г) последний акт, составленный при исполнении договора и предусмотренный абзацем третьим пп. «в» настоящего пункта, должен быть подписан не ранее чем за 5 лет до даты окончания срока подачи заявок;</w:t>
      </w:r>
    </w:p>
    <w:p>
      <w:r>
        <w:t>д) 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 в том числе заключенные и исполненные в соответствии с Законом о контрактной системе;</w:t>
      </w:r>
    </w:p>
    <w:p>
      <w:r>
        <w:t>е) к оценке принимаются документы, предусмотренные абзацем третьим пп. «в» настоящего пункта, в случае их представления в заявке в полном объеме и со всеми приложениями, за исключением случаев, предусмотренных пп. «д» п. 31, пп. «г» п. 32 и пп. «г» п. 33 настоящего Положения.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 При проведении закрытого конкурса направляются документы или заверенные участником закупки их копии;</w:t>
      </w:r>
    </w:p>
    <w:p>
      <w:r>
        <w:t>ж) если документы, предусмотренные абзацем третьим пп. «в»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r>
        <w:t>В соответствии с порядком оценки:</w:t>
      </w:r>
    </w:p>
    <w:tbl>
      <w:tblPr>
        <w:tblStyle w:val="TableGrid"/>
        <w:tblW w:type="auto" w:w="0"/>
        <w:tblLook w:firstColumn="1" w:firstRow="1" w:lastColumn="0" w:lastRow="0" w:noHBand="0" w:noVBand="1" w:val="04A0"/>
      </w:tblPr>
      <w:tblGrid>
        <w:gridCol w:w="8640"/>
      </w:tblGrid>
      <w:tr>
        <w:tc>
          <w:tcPr>
            <w:tcW w:type="dxa" w:w="8640"/>
          </w:tcPr>
          <w:p>
            <w:r>
              <w:t>Для оценки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2 (общая цена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Контракты и Договоры, заключенные в соответствии с Законом или в соответствии с ФЗ № 223</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 установленной в Приложении "Требования к содержанию, составу заявки на участие в закупке, инструкция по ее заполнению" к извещению об осуществлении закупки.</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1 (общая цена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1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1 (общая цена исполненных участником закупки договоров) показателя «наличие у участников закупки опыта работы, связанного с предметом контракта»;</w:t>
              <w:br/>
              <w:t>где - предельное максимальное значение признака N 1, установленное Заказчиком, равное ста миллионам рублей.</w:t>
              <w:br/>
              <w:t>Под значением признака N 1 понимается общая цена исполненных участником закупки договоров, соответствующих требованиям, установленным в настоящем пункте, в российских рублях.</w:t>
              <w:br/>
              <w:t>Если в предложении участника закупки содержится значение признака N 1, которое выше предельного максимального значения, баллы по признаку N 1 присваиваются в размере, предусмотренном для соответствующего предельного значения признака N 1.</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r>
        <w:tc>
          <w:tcPr>
            <w:tcW w:type="dxa" w:w="8640"/>
          </w:tcPr>
          <w:p>
            <w:r>
              <w:t>Для оценки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критерия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в соответствии с пунктом 28 Положения Заказчиком (-ами) установлены:</w:t>
              <w:br/>
              <w:t>1) предмет договора (договоров), оцениваемого по характеристике квалификации участников закупки N 1 (общее количество исполненных участником закупки договоров) показателя «наличие у участников закупки опыта работы, связанного с предметом контракта», сопоставимый с предметом контракта, заключаемого по результатам определения поставщика (подрядчика, исполнителя): поставка пищевых продуктов;</w:t>
              <w:br/>
              <w:t>2) перечень документов, подтверждающих наличие у участника закупки опыта поставки товара, выполнения работы, оказания услуги, связанного с предметом контракта:</w:t>
              <w:br/>
              <w:t>- исполненный (-ые) договор (-ы), акт (-ы) приемки поставленного товара, составленные при исполнении такого договора (-ов). При этом, последний акт, составленный при исполнении договора (-ов), должен быть подписан не ранее чем за 5 лет до даты окончания срока подачи заявок на участие в настоящей закупке;</w:t>
              <w:b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br/>
              <w:t>К оценке принимаются исполненные участником закупки с учетом правопреемства</w:t>
              <w:br/>
              <w:t>(в случае наличия в заявке подтверждающего документа) гражданско-правовые договоры.</w:t>
              <w:br/>
              <w:t>К оценке принимаются исключительно исполненные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br/>
              <w:t>Такие документы направляются в форме электронных документов или в форме электронных образов бумажных документов.</w:t>
              <w:br/>
              <w:t>Сведения о таких договорах могут быть представлены по рекомендуемой форме «Опыт поставки товара, выполнения работ, оказания услуги, связанного с предметом контракта».</w:t>
              <w:br/>
              <w:t>В случае отсутствия в Реестре контрактов (договоров) сведений, представленных участником закупки, такие сведения по настоящему детализирующему показателю учтены не будут – данное требование относится к договорам, заключенным в соответствии с Законом или в соответствии с ФЗ № 223.</w:t>
              <w:br/>
              <w:t>Оценке не подлежат договоры, исполнение по которым продолжается и/или не выполнено (являются незавершенными).</w:t>
              <w:br/>
              <w:t>В случае наличия противоречий между данными, содержащимися в Реестре контрактов (договоров), и данными, содержащимися в информации и документах, направляемых участниками закупки, приоритет имеет информация, содержащаяся в Реестре контрактов (договоров) – данное требование относится к договорам, заключенным в соответствии с Законом или в соответствии с ФЗ № 223.</w:t>
              <w:br/>
              <w:t>Не представление информации оценивается в 0 баллов.</w:t>
              <w:br/>
              <w:t>Для Заказчика лучшим является наибольшее значение признака N 2 (общее количество исполненных участником закупки договоров) показателя «наличие у участников закупки опыта работы, связанного с предметом контракта» и установлено предельное максимальное значение () признака.</w:t>
              <w:br/>
              <w:t>Значение количества баллов по признаку N 2 показателя «наличие у участников закупки опыта работы, связанного с предметом контракта» присваивается заявке, подлежащей в соответствии с Законом о контрактной системе оценке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и рассчитывается по формуле:</w:t>
              <w:br/>
              <w:t>где:</w:t>
              <w:br/>
              <w:t>Хi - значение признака, содержащееся в предложении участника закупки, заявка (часть заявки) которого подлежит в соответствии с Законом о контрактной системе оценке по признаку N 2 (общее количество исполненных участником закупки договоров) показателя «наличие у участников закупки опыта работы, связанного с предметом контракта»;</w:t>
              <w:br/>
              <w:t>- предельное максимальное значение признака N 2, установленное Заказчиком, равное двадцати договорам;</w:t>
              <w:br/>
              <w:t>Под значением признака N 2 понимается общее количество исполненных участником закупки договоров, соответствующих требованиям, установленным в настоящем пункте.</w:t>
              <w:br/>
              <w:t>Если в предложении участника закупки содержится значение признака N 2, которое выше предельного максимального значения, баллы по признаку N 2 присваиваются в размере, предусмотренном для соответствующего предельного значения признака N 2.</w:t>
              <w:br/>
              <w:t>Если документы, подтверждающие наличие опыта исполнения контракта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tc>
      </w:tr>
    </w:tbl>
    <w:p>
      <w:r>
        <w:t>В силу ч. 11 ст.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 2 ч.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 4 ч. 1 ст.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ч. 13 ст. 48 Закона о контрактной системе, протокол рассмотрения и оценки вторых частей заявок на участие в закупке должен содержать:</w:t>
      </w:r>
    </w:p>
    <w:p>
      <w:r>
        <w:t>1) дату рассмотрения и оценки вторых частей заявок на участие в закупке, идентификационные номера таких заявок;</w:t>
      </w:r>
    </w:p>
    <w:p>
      <w:r>
        <w:t>2) информацию о принятом решении о признании второй части заявки на участие в закупке соответствующей извещению об осуществлении закупки или об отклонении заявки на участие в закупке с обоснованием такого решения и с указанием положений настоящего Федерального закона, извещения об осуществлении закупки, которым не соответствует такая заявка, положений заявки на участие в закупке, которые не соответствуют настоящему Федеральному закону, извещению об осуществлении закупки;</w:t>
      </w:r>
    </w:p>
    <w:p>
      <w:r>
        <w:t>3) присвоенные вторым частям заявок на участие в закупке, признанным соответствующими извещению об осуществлении закупки, значения по критерию, предусмотренному п. 4 ч. 1 ст. 32 настоящего Федерального закона (в случае установления такого критерия в извещении об осуществлении закупки);</w:t>
      </w:r>
    </w:p>
    <w:p>
      <w:r>
        <w:t>4) информацию о решении каждого члена комиссии по осуществлению закупок, принимавшего участие в рассмотрении и оценке вторых частей заявок на участие в закупке, в отношении каждой второй части заявки на участие в закупке;</w:t>
      </w:r>
    </w:p>
    <w:p>
      <w:r>
        <w:t>5) информацию о признании определения поставщика (подрядчика, исполнителя) несостоявшимся в случаях, предусмотренных п.п. 2 и 4 ч. 1 ст. 52 настоящего Федерального закона.</w:t>
      </w:r>
    </w:p>
    <w:p>
      <w:r>
        <w:t>Протокол рассмотрения и оценки вторых частей заявок на участие в открытом конкурсе в электронной форме содержит информацию о результатах оценки, в том числе, в отношении заявки Заявителя.</w:t>
      </w:r>
    </w:p>
    <w:p>
      <w:r>
        <w:t>Комиссией Заказчика по осуществлению закупок была не в полном объеме была изучена представленная Заявителем информация, что нарушает пп. «б» п. 1 ч. ч. 11 ст. 48 Закона о контрактной системе, следовательно, данные доводы жалобы являются обоснованными.</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«ДТКП» обоснованной.</w:t>
      </w:r>
    </w:p>
    <w:p>
      <w:r>
        <w:t>2. Признать в действиях комиссии Заказчика по осуществлению закупок нарушения пп. «б» п. 1 ч. 3 ст. 48 и пп. «б» п. 1 ч. ч. 11 ст. 48 Закона о контрактной системе</w:t>
      </w:r>
    </w:p>
    <w:p>
      <w:r>
        <w:t>3. Выдать Заказчику, его комиссии по осуществлению закупок и оператору электронной площадки обязательное для исполнения предписание об устранении выявленного нарушения.</w:t>
      </w:r>
    </w:p>
    <w:p>
      <w:r>
        <w:t>4. Передать материалы дела уполномоченному должностному лицу для рассмотрения вопроса о возбуждении дел об административном правонарушении в отношении членов комиссии Заказчика по осуществлению закупок.</w:t>
      </w:r>
    </w:p>
    <w:p>
      <w:r>
        <w:t>Настоящее решение может быть обжаловано в судебном порядке в течение трёх месяцев со дня принятия.</w:t>
      </w:r>
    </w:p>
    <w:p>
      <w:r>
        <w:t>12</w:t>
      </w:r>
    </w:p>
    <w:p>
      <w:pPr>
        <w:pStyle w:val="Heading1"/>
      </w:pPr>
      <w:r>
        <w:t>Предписание</w:t>
      </w:r>
    </w:p>
    <w:p>
      <w:pPr>
        <w:pStyle w:val="Heading2"/>
      </w:pPr>
      <w:r>
        <w:t>вводная часть</w:t>
      </w:r>
    </w:p>
    <w:p>
      <w:r>
        <w:t>СПб ГБУЗ «Детский санаторий «Солнечное»</w:t>
      </w:r>
    </w:p>
    <w:p>
      <w:r>
        <w:t>2-я Боровая, д. 6, лит. БВ, Солнечное,</w:t>
      </w:r>
    </w:p>
    <w:p>
      <w:r>
        <w:t>Санкт-Петербург, 197739</w:t>
      </w:r>
    </w:p>
    <w:p>
      <w:r>
        <w:t>ООО «ДТКП»</w:t>
      </w:r>
    </w:p>
    <w:p>
      <w:r>
        <w:t>наб. Обводного канала, д. 138, к. 2, лит. АТ, пом./оф. 65-Н/312-4,</w:t>
      </w:r>
    </w:p>
    <w:p>
      <w:r>
        <w:t>Санкт-Петербург, 190020</w:t>
      </w:r>
    </w:p>
    <w:p>
      <w:r>
        <w:t>ПРЕДПИСАНИЕ</w:t>
      </w:r>
    </w:p>
    <w:p>
      <w:r>
        <w:t>по делу № 078/06/105-4336/2025</w:t>
      </w:r>
    </w:p>
    <w:p>
      <w:r>
        <w:t>о нарушении законодательства о контрактной системе</w:t>
      </w:r>
    </w:p>
    <w:p>
      <w:r>
        <w:t>17.12.2025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078/06/105-4336/2025 о нарушении законодательства о закупках, руководствуясь ст.ст.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«Детский санаторий «Солнечное» - и его комиссии по осуществлению закупок в 7-дневный срок с момента публикации настоящего предписания на официальном сайте единой информационной системы устранить нарушения пп. «б» п. 1 ч. 3 ст. 48 и пп. «б» п. 1 ч. ч. 11 ст. 48 Закона о контрактной системе и с этой целью:</w:t>
      </w:r>
    </w:p>
    <w:p>
      <w:r>
        <w:t>- отменить все протоколы, составленные в ходе проведения конкурса № 0372200020325000114;</w:t>
      </w:r>
    </w:p>
    <w:p>
      <w:r>
        <w:t>- повторно рассмотреть заявки, поданные на участие в конкурсе № 0372200020325000114,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0372200020325000114) в соответствии с законодательством о контрактной системе.</w:t>
      </w:r>
    </w:p>
    <w:p>
      <w:r>
        <w:t>2. Заказчику и его комиссии по осуществлению закупок в срок до 17.01.2026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его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