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202500114959017462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22.12.2025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0372200093825000052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средняя общеобразовательная школа № 412 Петродворцового района Санкт-Петербурга имени М.А. Аветисяна</w:t>
      </w:r>
    </w:p>
    <w:p>
      <w:r>
        <w:rPr>
          <w:b/>
        </w:rPr>
        <w:t xml:space="preserve">Заявитель: </w:t>
      </w:r>
      <w:r>
        <w:t>ООО «Инженерные решения»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https://zakupki.gov.ru/epz/complaint/card/complaint-information.html?complaintNumber=202500114959017462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ГБОУ СОШ № 412</w:t>
              <w:br/>
              <w:t>Российская Федерация, 198516, Санкт-Петербург, Петергоф г, Б-Р ЭРЛЕРОВСКИЙ, Д. 20/ЛИТЕРА А</w:t>
            </w:r>
          </w:p>
        </w:tc>
      </w:tr>
    </w:tbl>
    <w:p>
      <w:r>
        <w:t>ООО "ИНЖЕНЕРНЫЕ РЕШЕНИЯ"</w:t>
      </w:r>
    </w:p>
    <w:p>
      <w:r>
        <w:t>170036, ТВЕРСКАЯ ОБЛАСТЬ, г.о. ГОРОД ТВЕРЬ, Г ТВЕРЬ,</w:t>
      </w:r>
    </w:p>
    <w:p>
      <w:r>
        <w:t>Ш ПЕТЕРБУРГСКОЕ, Д. 114, ПОМЕЩ. 4</w:t>
      </w:r>
    </w:p>
    <w:p>
      <w:r>
        <w:t>РЕШЕНИЕ</w:t>
      </w:r>
    </w:p>
    <w:p>
      <w:r>
        <w:t>по делу № 078/06/105-4446/2025</w:t>
      </w:r>
    </w:p>
    <w:p>
      <w:r>
        <w:t>о нарушении законодательства о контрактной системе</w:t>
      </w:r>
    </w:p>
    <w:p>
      <w:r>
        <w:t>22.12.2025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ГБОУ СОШ № 412 (далее – Заказчик):</w:t>
      </w:r>
    </w:p>
    <w:p>
      <w:r>
        <w:t>в отсутствие представителей ООО "ИНЖЕНЕРНЫЕ РЕШЕНИЯ"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31085/25 от 17.12.2025) на действия ГОСУДАРСТВЕННОЕ БЮДЖЕТНОЕ ОБЩЕОБРАЗОВАТЕЛЬНОЕ УЧРЕЖДЕНИЕ СРЕДНЯЯ ОБЩЕОБРАЗОВАТЕЛЬНАЯ ШКОЛА № 412 ПЕТРОДВОРЦОВОГО РАЙОНА САНКТ-ПЕТЕРБУРГА ИМЕНИ М.А. АВЕТИСЯНА, (далее – Заказчик), при определении (подрядчика, исполнителя) путем проведения запроса котировок в электронной форме на разработку ПСД на капитальный ремонт здания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10.12.2025 в единой информационной системе, номер извещения 0372200093825000052. Начальная (максимальная) цена контракта – 6413790,00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представителя Заказчика, представленные документы подтверждают следующие обстоятельства:</w:t>
      </w:r>
    </w:p>
    <w:p>
      <w:r>
        <w:t>Заявителем обжалуется установление Заказчиком в извещении требований к участникам закупки, предполагающих подтверждение наличия сведений об участнике одновременно в едином реестре сведений о членах саморегулируемых организаций в области архитектурно-строительного проектирования и инженерных изысканий, а также условий о соответствии уровня ответственности участника закупки по обязательствам по договорам подряда требованиям частей 10, 11 статьи 55.16 Градостроительного кодекса Российской Федерации и пункта 2 части 3 статьи 55.8 Градостроительного кодекса Российской Федерации.</w:t>
      </w:r>
    </w:p>
    <w:p>
      <w:r>
        <w:t>Комиссией УФАС установлено, что предмет закупки по своему результату и содержанию ориентирован на выполнение работ по подготовке проектной (проектно-сметной) документации. При этом инженерные изыскания, исходя из представленных материалов и логики формирования результата закупки, имеют вспомогательный и менее значительный объём по отношению к основному массиву работ, связанному с проектированием, и служат обеспечению подготовки проектных решений, а не самостоятельному результату закупки.</w:t>
      </w:r>
    </w:p>
    <w:p>
      <w:r>
        <w:t>В силу пункта 12 части 1 статьи 42 Закона о контрактной системе извещение должно содержать требования, предъявляемые к участникам закупки в соответствии с частью 1 статьи 31 Закона о контрактной системе, а также информацию и исчерпывающий перечень документов, подтверждающих соответствие участника закупки таким требованиям.</w:t>
      </w:r>
    </w:p>
    <w:p>
      <w:r>
        <w:t>По смыслу системного толкования статей 42 и 31 Закона о контрактной системе заказчик вправе включать в извещение и требовать подтверждение только тех требований к участнику, которые прямо обусловлены законодательством Российской Федерации к лицам, выполняющим работы (оказывающим услуги), являющиеся объектом закупки, и которые объективно соотносятся с результатом закупки.</w:t>
      </w:r>
    </w:p>
    <w:p>
      <w:r>
        <w:t>Пункт 1 части 1 статьи 31 Закона о контрактной системе предусматривает единое требование о соответствии участника требованиям, установленным в соответствии с законодательством Российской Федерации к лицам, осуществляющим выполнение работы, оказание услуги, являющихся объектом закупки.</w:t>
      </w:r>
    </w:p>
    <w:p>
      <w:r>
        <w:t>Одновременно частью 6 статьи 31 Закона о контрактной системе закреплён императивный запрет: заказчики не вправе устанавливать требования к участникам закупок в нарушение требований Закона о контрактной системе.</w:t>
      </w:r>
    </w:p>
    <w:p>
      <w:r>
        <w:t>Следовательно, установление Заказчиком требований к участнику не может выходить за пределы законодательно необходимого и допустимого, поскольку в противном случае такие требования по своему правовому эффекту становятся механизмом необоснованного сужения круга участников.</w:t>
      </w:r>
    </w:p>
    <w:p>
      <w:pPr>
        <w:pStyle w:val="Heading2"/>
      </w:pPr>
      <w:r>
        <w:t>мотивировочная часть</w:t>
      </w:r>
    </w:p>
    <w:p>
      <w:r>
        <w:t>Комиссия УФАС, руководствуясь приведёнными нормами и их буквальным, а также системным толкованием, соглашается с доводами о том, что при закупке работ, основным содержанием которых является проектирование (подготовка проектной/проектно-сметной документации), даже при наличии в составе работ инженерных изысканий меньшего и вспомогательного объёма, требование к участнику должно устанавливаться исходя из объекта закупки и результата работ, а именно - наличия членства в саморегулируемой организации в области архитектурно-строительного проектирования.</w:t>
      </w:r>
    </w:p>
    <w:p>
      <w:r>
        <w:t>Так, из положений Градостроительного кодекса Российской Федерации следует, что право выполнять договоры подряда на подготовку проектной документации связано с членством в соответствующей СРО и соблюдением условий о компенсационных фондах и предельном размере обязательств (статья 55.16, статья 55.8 Градостроительного кодекса Российской Федерации).</w:t>
      </w:r>
    </w:p>
    <w:p>
      <w:r>
        <w:t>При этом законодательство о градостроительной деятельности допускает организацию выполнения инженерных изысканий в рамках исполнения договора на подготовку проектной документации, включая привлечение лиц, обладающих необходимыми допусками, при условии, что это не запрещено условиями закупки и контракта, а ответственность за результат в целом несёт лицо, исполняющее договор по подготовке проектной документации.</w:t>
      </w:r>
    </w:p>
    <w:p>
      <w:r>
        <w:t>В этой связи требование к участнику о наличии членства одновременно в СРО в области инженерных изысканий при закупке, где изыскания носят вспомогательный и менее значительный характер, не является безусловно необходимым и прямо вытекающим из законодательства условием именно для участия в закупке с результатом в виде проектной (проектно-сметной) документации.</w:t>
      </w:r>
    </w:p>
    <w:p>
      <w:r>
        <w:t>Указанный вывод согласуется также с подходом, отражённым в письме ФАС России от 11.07.2023 № МШ/54828/23, согласно которому при закупке работ по разработке проектной документации, даже если договором предусмотрены работы по инженерным изысканиям, Заказчику надлежит устанавливать требование о членстве в СРО в области архитектурно-строительного проектирования, поскольку критерий правомерности требования определяется результатом закупаемых работ и их преобладающим содержанием.</w:t>
      </w:r>
    </w:p>
    <w:p>
      <w:r>
        <w:t>Комиссия УФАС отмечает, что приведённые доводы являются обоснованными и достаточными (исчерпывающими) для вывода о неправомерности установленного Заказчиком условия об обязательном подтверждении членства участника одновременно в двух СРО. По смыслу и правовым последствиям такое условие не соотносится с преобладающим объёмом закупаемых работ (проектирование), предъявляет к участнику дополнительное требование, не являющееся необходимым для участия в закупке с указанным результатом, и тем самым приводит к ограничению количества участников.</w:t>
      </w:r>
    </w:p>
    <w:p>
      <w:r>
        <w:t>Таким образом, включив в извещение требование о подтверждении членства участника одновременно в СРО в области архитектурно-строительного проектирования и инженерных изысканий и закрепив соответствующий перечень подтверждающих документов, Заказчик нарушил часть 6 статьи 31 Закона о контрактной системе.</w:t>
      </w:r>
    </w:p>
    <w:p>
      <w:r>
        <w:t>Указанное нарушение выражается также в ненадлежащем формировании содержания извещения в части пункта 12 части 1 статьи 42 Закона о контрактной системе, поскольку в извещении отражены требования и документы, не соответствующие предписаниям статьи 31 Закона о контрактной системе.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"ИНЖЕНЕРНЫЕ РЕШЕНИЯ" обоснованной.</w:t>
      </w:r>
    </w:p>
    <w:p>
      <w:r>
        <w:t>2. Признать в действиях Заказчика нарушение части 6 статьи 31, пункта 12 части 1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22.12.2025 по делу № 078/06/105-4446/2025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ГБОУ СОШ № 412</w:t>
              <w:br/>
              <w:t>Российская Федерация, 198516, Санкт-Петербург, Петергоф г, Б-Р ЭРЛЕРОВСКИЙ, Д. 20/ЛИТЕРА А</w:t>
            </w:r>
          </w:p>
        </w:tc>
      </w:tr>
    </w:tbl>
    <w:p>
      <w:r>
        <w:t>ООО "ИНЖЕНЕРНЫЕ РЕШЕНИЯ"</w:t>
      </w:r>
    </w:p>
    <w:p>
      <w:r>
        <w:t>170036, ТВЕРСКАЯ ОБЛАСТЬ,</w:t>
      </w:r>
    </w:p>
    <w:p>
      <w:r>
        <w:t>г.о. ГОРОД ТВЕРЬ, Г ТВЕРЬ,</w:t>
      </w:r>
    </w:p>
    <w:p>
      <w:r>
        <w:t>Ш ПЕТЕРБУРГСКОЕ, Д. 114, ПОМЕЩ. 4</w:t>
      </w:r>
    </w:p>
    <w:p>
      <w:r>
        <w:t>ПРЕДПИСАНИЕ</w:t>
      </w:r>
    </w:p>
    <w:p>
      <w:r>
        <w:t>по делу № 078/06/105-4446/2025</w:t>
      </w:r>
    </w:p>
    <w:p>
      <w:r>
        <w:t>об устранении нарушений законодательства о контрактной системе</w:t>
      </w:r>
    </w:p>
    <w:p>
      <w:r>
        <w:t>22.12.2025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078/06/105-4446/2025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ГОСУДАРСТВЕННОЕ БЮДЖЕТНОЕ ОБЩЕОБРАЗОВАТЕЛЬНОЕ УЧРЕЖДЕНИЕ СРЕДНЯЯ ОБЩЕОБРАЗОВАТЕЛЬНАЯ ШКОЛА № 412 ПЕТРОДВОРЦОВОГО РАЙОНА САНКТ-ПЕТЕРБУРГА ИМЕНИ М.А. АВЕТИСЯНА и его комиссии устранить нарушения п. 12 ч. 1 ст. 42, ч. 6 ст. 31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19.12.2025 №ИЗК1, составленный в ходе проведения запроса котировок с номером реестровым номером закупки 0372200093825000052;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0372200093825000052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06.02.2026 на адрес электронной почты: to78@fas.gov.ru.</w:t>
      </w:r>
    </w:p>
    <w:p>
      <w:r>
        <w:t>3. Оператору электронной площадки – ЭТП «Фабрикант»: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