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202500132489006679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07.05.2025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0373100084625000137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колопроктологии имени А.Н. Рыжих»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«Строительно-отделочная фирма »БАРО"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https://zakupki.gov.ru/epz/complaint/card/complaint-information.html?complaintNumber=202500132489006679</w:t>
      </w:r>
    </w:p>
    <w:p/>
    <w:p>
      <w:pPr>
        <w:pStyle w:val="Heading1"/>
      </w:pPr>
      <w:r>
        <w:t>Решение</w:t>
      </w:r>
    </w:p>
    <w:p>
      <w:r>
        <w:t>ООО «СОФ «БаРо»</w:t>
        <w:br/>
        <w:t>soft_baro@mail.ru</w:t>
        <w:br/>
        <w:t>ФГБУ «НМИЦ колопроктологии им.</w:t>
        <w:br/>
        <w:t>А.Н. Рыжих» Минздрава России</w:t>
        <w:br/>
        <w:t>zakupki@gnck.ru</w:t>
        <w:br/>
        <w:t>РЕШЕНИЕ</w:t>
        <w:br/>
        <w:t>по делу № 077/06/106-6002/2025 о нарушени и</w:t>
        <w:br/>
        <w:t>законодательства о контрактной системе</w:t>
        <w:br/>
        <w:t>12.05.2025 г. Москва</w:t>
        <w:br/>
        <w:t>Комиссия Управления Федеральной антимонопольной службы по г. Москве</w:t>
        <w:br/>
        <w:t>по контролю в сфере закупок товаров, работ, услуг (далее – Комиссия Управления) в</w:t>
        <w:br/>
        <w:t>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ФГБУ «НМИЦ колопроктологии им. А.Н. Рыжих» Минздрава России :</w:t>
        <w:br/>
        <w:t>Любовицкой А.В. (по доверенности от 26.12.2024 №71/24), Резюковой Е.В. (по</w:t>
        <w:br/>
        <w:t>доверенности от 26.12.2024 №72/24),</w:t>
        <w:br/>
        <w:t>ООО «СОФ «БаРо»: А.В. Умарова (доверенность от 08.09.2024 №01/22),</w:t>
        <w:br/>
        <w:t>рассмотрев жалобу ООО «СОФ «БаРо» (далее — Заявитель) на действия</w:t>
        <w:br/>
        <w:t>ФГБУ «НМИЦ колопроктологии им. А.Н. Рыжих» Минздрава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товара «Шприц общего назначения»</w:t>
        <w:br/>
        <w:t>(Закупка №0373100084625000137) (далее – аукцион)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2025-22225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положения извещения об осуществлении закупки,</w:t>
        <w:br/>
        <w:t>установленные, по его мнению, в нарушение Закона о контрактной системе.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составе жалобы Заявитель указывает, что Заказчиком применено</w:t>
        <w:br/>
        <w:t>постановление 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1875), при этом в нарушение ч.1.1 ст.33 Закона о контрактной</w:t>
        <w:br/>
        <w:t>системе описание объекта закупки включает в себя характеристики,</w:t>
        <w:br/>
        <w:t>соответствующие товарам исключительно иностранного происхождения.</w:t>
      </w:r>
    </w:p>
    <w:p>
      <w:r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П.1, п.2 ч.1 ст.33 Закона о контрактной системе установлено, что Заказчик при</w:t>
        <w:br/>
        <w:t>описании 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2025-22225</w:t>
        <w:br/>
        <w:t>3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</w:r>
    </w:p>
    <w:p>
      <w:r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описании объекта закупки должно содержаться</w:t>
        <w:br/>
        <w:t>обоснование необходимости использования других показателей, требований,</w:t>
        <w:br/>
        <w:t>условных обозначений и терминологии.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Ч.1.1 ст.33 Закона о контрактной системе регламентировано, что при</w:t>
        <w:br/>
        <w:t>описании являющегося объектом закупки товара (в том числе поставляемого при</w:t>
        <w:br/>
        <w:t>выполнении закупаемой работы, оказании закупаемой услуги), в отношении</w:t>
        <w:br/>
        <w:t>которого установлены предусмотренные п.1 ч.2 ст.14 Закона о контрактной системе</w:t>
        <w:br/>
        <w:t>запрет, ограничение или преимущество, указываются характеристики товара</w:t>
        <w:br/>
        <w:t>российского происхождения.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информация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</w:r>
    </w:p>
    <w:p>
      <w:r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2025-22225</w:t>
        <w:br/>
        <w:t>4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п.1, 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В силу абз.2 п.1 Постановления № 1875 установить при осуществлении</w:t>
      </w:r>
    </w:p>
    <w:p>
      <w:r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2025-22225</w:t>
        <w:br/>
        <w:t>5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При этом, Комиссией Управления установлено, что Заказчиком в данной</w:t>
        <w:br/>
        <w:t>закупке 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Комиссией Управления установлено, что, согласно извещению о проведении</w:t>
        <w:br/>
        <w:t>электронного аукциона от 21.04.2025 №0373100084625000137, Заказчиком</w:t>
        <w:br/>
        <w:t>закупается «Шприц общего назначения».</w:t>
        <w:br/>
        <w:t>По п.5 «Шприц общего назначения» Заказчиком установлено следующее</w:t>
        <w:br/>
        <w:t>требование: «Механизм безопасности: защитный чехол».</w:t>
        <w:br/>
        <w:t>Согласно доводам Заявителя данному требованию соответвуют</w:t>
        <w:br/>
        <w:t>исключительно товары ООО «ПАРАМЕД КОНСАЛТИНГ» (РУ № РЗН 2022/18223)</w:t>
        <w:br/>
        <w:t>и ООО «МЕДЭЙМ» (РУ № РЗН 2024/23752 от 08.10.2024).</w:t>
        <w:br/>
        <w:t>При этом в соответствии с письмом №28082024 от 28.08.2024 ООО</w:t>
        <w:br/>
        <w:t>«ПАРАМЕД КОНСАЛТИНГ» данные шприцы не производятся на территории</w:t>
        <w:br/>
        <w:t>Российской Федерации.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 При</w:t>
        <w:br/>
        <w:t>этом возражение на жалобу направляется в контрольный орган в сфере закупок не</w:t>
        <w:br/>
        <w:t>позднее рабочего дня, предшествующего дню рассмотрения жалобы по существу.</w:t>
      </w:r>
    </w:p>
    <w:p>
      <w:r>
        <w:t>На заседании Комиссии Управления представители Заказчика не согласились с</w:t>
        <w:br/>
        <w:t>доводом жалобы, при этом пояснили, что совокупности установленных параметров к</w:t>
        <w:br/>
        <w:t>закупаемым товарам по п.5 «Шприц общего назначения . Идентификатор:</w:t>
        <w:br/>
        <w:t>180556706» соответствует товар российского происхождения, а именно ООО</w:t>
        <w:br/>
        <w:t>«ПАР АМЕД КОНСАЛТИНГ» (РУ РЗН 2022/18223 от 08.09.2022), что</w:t>
        <w:br/>
        <w:t>подтверждается Заявителем. В указанном регистрационном удостоверении</w:t>
        <w:br/>
        <w:t>установлено место производства товара: ООО «Парамед Консалтинг», Россия,</w:t>
        <w:br/>
        <w:t>620146, Свердловская область, г. Екатеринбург, ул. Ясная, д. 31, оф. 306Б.</w:t>
        <w:br/>
        <w:t>Вместе с этим, представители Заказчика указали на противоречие в письме</w:t>
        <w:br/>
        <w:t>№28082024 от 28.08.2024 ООО «ПАР АМЕД КОНСАЛТИНГ», а именно, в</w:t>
        <w:br/>
        <w:t>соответствии с письмом указан следующий адрес: «ул. Ясная 31Б», вместе с этим, в</w:t>
        <w:br/>
        <w:t>регистрационном удостоверении РЗН 2022/18223 от 08.09.2022 указан адрес: « ул.</w:t>
        <w:br/>
        <w:t>Ясная, д. 31».</w:t>
        <w:br/>
        <w:t>Комиссия Управления, рассматривая доводы жалобы, а также оценивая</w:t>
        <w:br/>
        <w:t>пояснения Заказчика, считает необходимым отметить следующее.</w:t>
        <w:br/>
        <w:t>В соответствии с ч.3 ст.38 Федерального закона от 21.11.2011 №323-ФЗ «Об</w:t>
        <w:br/>
        <w:t>основах охраны здоровья граждан в Российской Федерации» (далее — Закон об</w:t>
        <w:br/>
        <w:t>основах охраны здоровья граждан) обращение медицинских изделий включает в</w:t>
        <w:br/>
        <w:t>себя технические испытания, токсикологические исследования, клинические</w:t>
        <w:br/>
        <w:t>испытания, экспертизу качества, эффективности и безопасности медицинских</w:t>
        <w:br/>
        <w:t>изделий, их государственную регистрацию, производство, изготовление, ввоз на</w:t>
        <w:br/>
        <w:t>2025-22225</w:t>
        <w:br/>
        <w:t>6</w:t>
        <w:br/>
        <w:t>территорию Российской Федерации, вывоз с территории Российской Федерации,</w:t>
        <w:br/>
        <w:t>подтверждение соответствия, хранение, транспортировку, реализацию, монтаж,</w:t>
        <w:br/>
        <w:t>наладку, применение, эксплуатацию, в том числе техническое обслуживание,</w:t>
        <w:br/>
        <w:t>предусмотренное нормативной, технической и (или) эксплуатационной</w:t>
        <w:br/>
        <w:t>документацией производителя (изготовителя), а также ремонт, утилизацию или</w:t>
        <w:br/>
        <w:t>уничтожение. Производитель (изготовитель) медицинского изделия разрабатывает</w:t>
        <w:br/>
        <w:t>техническую и (или) эксплуатационную документацию, в соответствии с которой</w:t>
        <w:br/>
        <w:t>осуществляются производство, изготовление, хранение, транспортировка, монтаж,</w:t>
        <w:br/>
        <w:t>наладка, применение, эксплуатация, в том числе техническое обслуживание, а также</w:t>
        <w:br/>
        <w:t>ремонт, утилизация или уничтожение медицинского изделия. Требования к</w:t>
        <w:br/>
        <w:t>содержанию технической и эксплуатационной документации производителя</w:t>
        <w:br/>
        <w:t>(изготовителя) медицинского изделия устанавливаются уполномоченным</w:t>
        <w:br/>
        <w:t>федеральным органом исполнительной власти.</w:t>
        <w:br/>
        <w:t>Согласно ч.4 ст.38 Закона об основах охраны здоровья граждан на территории</w:t>
      </w:r>
    </w:p>
    <w:p>
      <w:r>
        <w:t>Российской Федерации разрешается обращение медицинских изделий, прошедших</w:t>
        <w:br/>
        <w:t>государственную регистрацию в порядке, установленном Правительством</w:t>
        <w:br/>
        <w:t>Российской Федерации, и медицинских изделий, прошедших регистрацию в</w:t>
        <w:br/>
        <w:t>соответствии с международными договорами и актами, составляющими право</w:t>
        <w:br/>
        <w:t>Евразийского экономического союза.</w:t>
        <w:br/>
        <w:t>Постановлением Правительства Российской Федерации от 27.12.2012 № 1416</w:t>
        <w:br/>
        <w:t>«Об утверждении Правил государственной регистрации медицинских изделий»</w:t>
        <w:br/>
        <w:t>утверждены правила государственной регистрации медицинских изделий (далее —</w:t>
        <w:br/>
        <w:t>Правила).</w:t>
        <w:br/>
        <w:t>П.4 Правил в том числе определено, что эксплуатационная документация</w:t>
        <w:br/>
        <w:t>производителя (изготовителя) — это документы, предназначенные для ознакомления</w:t>
        <w:br/>
        <w:t>потребителя с конструкцией медицинского изделия, регламентирующие условия и</w:t>
        <w:br/>
        <w:t>правила эксплуатации (использование по назначению, техническое обслуживание,</w:t>
        <w:br/>
        <w:t>текущий ремонт, хранение и транспортировка), гарантированные производителем</w:t>
        <w:br/>
        <w:t>(изготовителем) значения основных параметров, характеристик (свойств)</w:t>
        <w:br/>
        <w:t>медицинского изделия, гарантийные обязательства, а также сведения о его</w:t>
        <w:br/>
        <w:t>утилизации или уничтожении.</w:t>
        <w:br/>
        <w:t>П.5 Правил в том числе определено, что государственная регистрация</w:t>
        <w:br/>
        <w:t>медицинских изделий проводится на основании результатов технических</w:t>
        <w:br/>
        <w:t>испытаний, токсикологических исследований, клинических испытаний,</w:t>
        <w:br/>
        <w:t>представляющих собой формы оценки соответствия медицинских изделий с учетом</w:t>
        <w:br/>
        <w:t>классификации в зависимости от потенциального риска их применения, и</w:t>
        <w:br/>
        <w:t>экспертизы качества, эффективности и безопасности медицинских изделий с учетом</w:t>
        <w:br/>
        <w:t>классификации в зависимости от потенциального риска их применения, а также</w:t>
        <w:br/>
        <w:t>испытаний в целях утверждения типа средств измерений (в отношении медицинских</w:t>
        <w:br/>
        <w:t>изделий, относящихся к средствам измерений в сфере государственного</w:t>
        <w:br/>
        <w:t>регулирования обеспечения единства измерений, перечень которых утверждается</w:t>
        <w:br/>
        <w:t>Министерством здравоохранения Российской Федерации).</w:t>
        <w:br/>
        <w:t>П.6 Правил установлено, что документом, подтверждающим факт</w:t>
        <w:br/>
        <w:t>государственной регистрации медицинского изделия, является регистрационное</w:t>
        <w:br/>
        <w:t>удостоверение на медицинское изделие. Форма регистрационного удостоверения</w:t>
        <w:br/>
        <w:t>2025-22225</w:t>
        <w:br/>
        <w:t>7</w:t>
        <w:br/>
        <w:t>утверждается регистрирующим органом.</w:t>
        <w:br/>
        <w:t>Вместе с этим пп.«а» п.23 Правил установлено, что основанием для вынесения</w:t>
        <w:br/>
        <w:t>экспертным учреждением заключения о невозможности проведения клинических</w:t>
        <w:br/>
        <w:t>испытаний медицинского изделия или невозможности государственной регистрации</w:t>
        <w:br/>
        <w:t>медицинского изделия является несоответствие медицинского изделия требованиям</w:t>
        <w:br/>
        <w:t>нормативной документации, технической и (или) эксплуатационной документации</w:t>
        <w:br/>
        <w:t>производителя (изготовителя).</w:t>
        <w:br/>
        <w:t>Как следует из пп. «а» п. 54 Правил регистрирующий орган формирует</w:t>
        <w:br/>
        <w:t>регистрационное досье, которое включает в себя документы, предусмотренные п.10</w:t>
        <w:br/>
        <w:t>Правил.</w:t>
      </w:r>
    </w:p>
    <w:p>
      <w:r>
        <w:t>Согласно ч.11 ст.48 Закона об основах охраны здоровья граждан в</w:t>
        <w:br/>
        <w:t>государственный реестр медицинских изделий и организаций (индивидуальных</w:t>
        <w:br/>
        <w:t>предпринимателей), осуществляющих производство и изготовление медицинских</w:t>
        <w:br/>
        <w:t>изделий, вносятся следующие сведения:</w:t>
        <w:br/>
        <w:t>1) наименование медицинского изделия;</w:t>
        <w:br/>
        <w:t>2) дата государственной регистрации медицинского изделия и его</w:t>
        <w:br/>
        <w:t>регистрационный номер, срок действия регистрационного удостоверения;</w:t>
        <w:br/>
        <w:t>3) назначение медицинского изделия, установленное производителем;</w:t>
        <w:br/>
        <w:t>4) вид медицинского изделия;</w:t>
        <w:br/>
        <w:t>5) класс потенциального риска применения медицинского изделия;</w:t>
        <w:br/>
        <w:t>6) код Общероссийского классификатора продукции по видам экономической</w:t>
        <w:br/>
        <w:t>деятельности;</w:t>
        <w:br/>
        <w:t>7) наименование и место нахождения юридического лица - уполномоченного</w:t>
        <w:br/>
        <w:t>представителя производителя (изготовителя) медицинского изделия или фамилия,</w:t>
        <w:br/>
        <w:t>имя и (если имеется) отчество, место жительства индивидуального предпринимателя</w:t>
        <w:br/>
        <w:t>- уполномоченного представителя производителя (изготовителя) медицинского</w:t>
        <w:br/>
        <w:t>изделия;</w:t>
        <w:br/>
        <w:t>8) наименование и место нахождения организации - производителя</w:t>
        <w:br/>
        <w:t>(изготовителя) медицинского изделия или фамилия, имя и (если имеется) отчество,</w:t>
        <w:br/>
        <w:t>место жительства индивидуального предпринимателя - производителя</w:t>
        <w:br/>
        <w:t>(изготовителя) медицинского изделия;</w:t>
        <w:br/>
        <w:t>9) адрес места производства или изготовления медицинского изделия;</w:t>
        <w:br/>
        <w:t>10) сведения о взаимозаменяемых медицинских изделиях;</w:t>
        <w:br/>
        <w:t>11) иные сведения, определяемые Правительством Российской Федерации.</w:t>
        <w:br/>
        <w:t>Комиссией Управления установлено, что регистрационное удостоверение</w:t>
        <w:br/>
        <w:t>№РЗН 2022/18223 от 08.09.2022 содержит прямое указание на российское</w:t>
        <w:br/>
        <w:t>происхождение.</w:t>
        <w:br/>
        <w:t>На основании изложенного, Комиссия Управления приходит к выводу о том,</w:t>
        <w:br/>
        <w:t>что вышеуказанный довод Заявителя не нашел своего подтверждения и является</w:t>
        <w:br/>
        <w:t>необоснованным.</w:t>
        <w:br/>
        <w:t>Кроме того, в составе жалобы Заявитель указывает на то, что совокупности</w:t>
        <w:br/>
        <w:t>установленных параметров к закупаемым товарам по п.2,4 «Шприц общего</w:t>
        <w:br/>
        <w:t>назначения» соответствуют товары единственного производителя, а именно:</w:t>
        <w:br/>
        <w:t>ООО «Снабполимер Медицина» по регистрационному удостоверению №РЗН</w:t>
        <w:br/>
        <w:t>2022/16912.</w:t>
        <w:br/>
        <w:t>2025-22225</w:t>
        <w:br/>
        <w:t>8</w:t>
        <w:br/>
        <w:t>На заседании Комиссии Управления представитель Заявителя пояснил, что</w:t>
        <w:br/>
        <w:t>данный довод в жалобу ввиду технической ошибки.</w:t>
        <w:br/>
        <w:t>Помимо этого в рамках проведения внеплановой проверки Комиссией</w:t>
        <w:br/>
        <w:t>Управления также установлено следующее.</w:t>
        <w:br/>
        <w:t>В силу п.3 ч.2 ст.42 Закона о контрактной системе извещение об</w:t>
        <w:br/>
        <w:t>осуществлении закупки должно содержать требования к содержанию, составу</w:t>
        <w:br/>
        <w:t>заявки на участие в закупке в соответствии с Законом о контрактной системе и</w:t>
      </w:r>
    </w:p>
    <w:p>
      <w:r>
        <w:t>инструкция по ее заполнению. При этом не допускается установление требований,</w:t>
        <w:br/>
        <w:t>влекущих за собой ограничение количества участников закупки.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пп.«д» п.2 ч.1 ст.43 Закона</w:t>
        <w:br/>
        <w:t>о контрактной системе.</w:t>
        <w:br/>
        <w:t>В соответствии с п.2 ч.1 ст.43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ч.2 ст.33 Закона о</w:t>
        <w:br/>
        <w:t>контрактной системе, товарный знак (при наличии у товара товарного 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ч.2 ст.43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ч.2 ст.43 Закона о контрактной системе предложение по</w:t>
        <w:br/>
        <w:t>критериям, предусмотренным п.2 и (или) 3 ч.1 ст.32 Закона о контрактной системе</w:t>
        <w:br/>
        <w:t>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закупке;</w:t>
        <w:br/>
        <w:t>д) иные информация и документы, в том числе эскиз, рисунок, чертеж,</w:t>
      </w:r>
    </w:p>
    <w:p>
      <w:r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</w:t>
        <w:br/>
        <w:t>отклонения заявки на участие в закупке.</w:t>
        <w:br/>
        <w:t>В силу п.5 ч.1 ст.43 Закона о контрактной системе для участия в конкурентном</w:t>
        <w:br/>
        <w:t>способе заявка на участие в закупке, если иное не предусмотрено Законом о</w:t>
        <w:br/>
        <w:t>контрактной системе, должна содержать информацию и документы, определенные в</w:t>
        <w:br/>
        <w:t>соответствии с п.2 ч.2 ст.14 Закона о контрактной системе (в случае, если в</w:t>
        <w:br/>
        <w:t>извещении об осуществлении закупки, документации о закупке (если Законом о</w:t>
        <w:br/>
        <w:t>2025-22225</w:t>
        <w:br/>
        <w:t>9</w:t>
        <w:br/>
        <w:t>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</w:r>
    </w:p>
    <w:p>
      <w:r>
        <w:t>ПП «в» п.10 Постановления № 1875 установлено что при осуществлении</w:t>
        <w:br/>
        <w:t>закупок товаров, указанных в позициях 362 - 399 и 433 приложения № 2 к</w:t>
        <w:br/>
        <w:t>настоящему постановлению, извещения об осуществлении которых размещены в</w:t>
        <w:br/>
        <w:t>единой информационной системе и приглашения принять участие в которых</w:t>
        <w:br/>
        <w:t>направлены либо контракты (договоры) с единственным поставщиком</w:t>
        <w:br/>
        <w:t>(подрядчиком, исполнителем) при осуществлении которых заключены по 31 августа</w:t>
        <w:br/>
        <w:t>2025 г. включительно, документом, подтверждающим происхождение таких товаров</w:t>
        <w:br/>
        <w:t>из государств - членов Евразийского экономического союза, в том числе из</w:t>
        <w:br/>
        <w:t>Российской Федерации, наряду с информацией, предусмотренной подпунктами</w:t>
        <w:br/>
        <w:t>"а" и "б" пункта 3 настоящего постановления, является сертификат о</w:t>
        <w:br/>
        <w:t>происхождении товара, выданный уполномоченным органом (организацией)</w:t>
        <w:br/>
        <w:t>государства - члена Евразийского экономического союза по форме, установленной</w:t>
        <w:br/>
        <w:t>Правилами определения страны происхождения товаров, являющимися</w:t>
        <w:br/>
        <w:t>неотъемлемой частью Соглашения о Правилах определения страны происхождения</w:t>
        <w:br/>
        <w:t>товаров в Содружестве Независимых Государств от 20 ноября 2009 г. (далее -</w:t>
        <w:br/>
        <w:t>Правила определения страны происхождения товаров), и в соответствии с</w:t>
        <w:br/>
        <w:t>критериями определения страны происхождения товаров, предусмотренными</w:t>
        <w:br/>
        <w:t>Правилами определения страны происхождения товаров.</w:t>
        <w:br/>
        <w:t>Объектом закупки являются шприцы, при этом шприцы включены в п.385</w:t>
        <w:br/>
        <w:t>приложения № 2, следовательно к заявкам по данной закупке применимо условие</w:t>
        <w:br/>
        <w:t>отраженное в пп «в» п.10 Постановления № 1875.</w:t>
        <w:br/>
        <w:t>2025-22225</w:t>
        <w:br/>
        <w:t>10</w:t>
        <w:br/>
        <w:t>На заседании Комиссии Управления определено, что в «Приложении №3 —</w:t>
        <w:br/>
        <w:t>Требованиях к содержанию, составу заявки на участие в закупке, и инструкция по</w:t>
        <w:br/>
        <w:t>заполнению участником закупки заявки на участие в закупке» Заказчиком</w:t>
        <w:br/>
        <w:t>установлено следующее:</w:t>
        <w:br/>
        <w:t>«Требования к заявке: в отношении товаров, указанных в Приложении № 1 к</w:t>
        <w:br/>
        <w:t>извещению о проведении закупки «Описание объекта закупки»:</w:t>
        <w:br/>
        <w:t>номер реестровой записи из реестра российской промышленной продукции,</w:t>
        <w:br/>
        <w:t>содержащей в том числе: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 (если в отношении такого товара постановлением</w:t>
        <w:br/>
        <w:t>Правительства Российской Федерации от 17 июля 2015 г. № 719 «О</w:t>
        <w:br/>
        <w:t>подтверждении производства российской промышленной продукции» за</w:t>
      </w:r>
    </w:p>
    <w:p>
      <w:r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№ 719 «О</w:t>
        <w:br/>
        <w:t>подтверждении производства российской промышленной продукции» для целей</w:t>
        <w:br/>
        <w:t>осуществления закупок или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союза».</w:t>
        <w:br/>
        <w:t>Вместе с этим, Комиссия Управления отмечает, что в требованиях к составу</w:t>
        <w:br/>
        <w:t>заявок не указано документ, подтверждающий страну происхождения товара:</w:t>
        <w:br/>
        <w:t>сертификат СТ-1.</w:t>
        <w:br/>
        <w:t>Таким образом, Комиссия Управления приходит к выводу, что требования к</w:t>
        <w:br/>
        <w:t>составу заявки, указанные в извещения, являются неправомерными, так как в</w:t>
        <w:br/>
        <w:t>составе таких требований отсутствует указание на сертификат СТ-1, возможный к</w:t>
        <w:br/>
        <w:t>представлению в составе заявки на участие в закупке для подтверждения страны</w:t>
        <w:br/>
        <w:t>происхождения товара.</w:t>
        <w:br/>
        <w:t>На основании вышеизложенного, Комиссия Управления приходит к выводу о</w:t>
        <w:br/>
        <w:t>признании данного довода жалобы обоснованным и о нарушении Заказчиком п.3 ч.2</w:t>
        <w:br/>
        <w:t>ст.42 Закона о контрактной системе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 ч.5</w:t>
        <w:br/>
        <w:t>ст.7.30.1 Кодекса Российской Федерации об административных правонарушениях.</w:t>
        <w:br/>
        <w:t>Вместе с тем на заседании Комиссии Управления установлено, что согласно</w:t>
        <w:br/>
        <w:t>протоколу подведения итогов определения поставщика (подрядчика, исполнителя)</w:t>
        <w:br/>
        <w:t>от 06.05.2025 №ИЭА1 на участие подано и признано соответствующими 2 заявки,</w:t>
        <w:br/>
        <w:t>при этом обе заявки признаны соответствующими, что свидетельствует о том, что</w:t>
        <w:br/>
        <w:t>выявленное нарушение не повлияло на результаты определения поставщика</w:t>
        <w:br/>
        <w:t>(подрядчика, исполнителя).</w:t>
        <w:br/>
        <w:t>2025-22225</w:t>
        <w:br/>
        <w:t>11</w:t>
        <w:br/>
        <w:t>Исследовав представленные материалы, руководствуясь Законом о</w:t>
      </w:r>
    </w:p>
    <w:p>
      <w:r>
        <w:t>контрактной системе, Комиссия Управления</w:t>
        <w:br/>
        <w:t>Р Е Ш И Л А:</w:t>
        <w:br/>
        <w:t>1. Признать жалобу ООО «СОФ «БаРо» на действия ФГБУ «НМИЦ</w:t>
        <w:br/>
        <w:t>колопроктологии им. А.Н. Рыжих» Минздрава России н еобоснованной.</w:t>
        <w:br/>
        <w:t>2. Признать в действиях Заказчика нарушение п.3 ч.2 ст.42 Закона о</w:t>
        <w:br/>
        <w:t>контрактной системе.</w:t>
        <w:br/>
        <w:t>3.Обязательное для исполнения предписание об устранении нарушений</w:t>
        <w:br/>
        <w:t>Закона о контрактной системе Заказчику не выдавать, поскольку выявленные</w:t>
        <w:br/>
        <w:t>нарушения не повлияли на результаты определения поставщика (подрядчика,</w:t>
        <w:br/>
        <w:t>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гл. 24 АПК РФ.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Исп.Рахматуллаев А.И.</w:t>
        <w:br/>
        <w:t>тел.+7 495 784 75 05</w:t>
        <w:br/>
        <w:t>2025-22225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