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202500132489008862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18.06.2025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0573500000125000115</w:t>
      </w:r>
    </w:p>
    <w:p>
      <w:r>
        <w:rPr>
          <w:b/>
        </w:rPr>
        <w:t xml:space="preserve">Заказчик: </w:t>
      </w:r>
      <w:r>
        <w:t>Казенное предприятие города Москвы «Выставка достижений народного хозяйства»</w:t>
      </w:r>
    </w:p>
    <w:p>
      <w:r>
        <w:rPr>
          <w:b/>
        </w:rPr>
        <w:t xml:space="preserve">Заявитель: </w:t>
      </w:r>
      <w:r>
        <w:t>ООО «Марлис-торг»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https://zakupki.gov.ru/epz/complaint/card/complaint-information.html?complaintNumber=202500132489008862</w:t>
      </w:r>
    </w:p>
    <w:p/>
    <w:p>
      <w:pPr>
        <w:pStyle w:val="Heading1"/>
      </w:pPr>
      <w:r>
        <w:t>Решение</w:t>
      </w:r>
    </w:p>
    <w:p>
      <w:r>
        <w:t>КП «ВДНХ»</w:t>
        <w:br/>
        <w:t>tmihailova@vdnh.ru</w:t>
        <w:br/>
        <w:t>ООО «Марлис-Торг»</w:t>
        <w:br/>
        <w:t>marlis.torg17gd@gmail.com</w:t>
        <w:br/>
        <w:t>АО «ЕЭТП»</w:t>
        <w:br/>
        <w:t>ko@roseltorg.ru</w:t>
        <w:br/>
        <w:t>РЕШЕНИЕ</w:t>
        <w:br/>
        <w:t>по делу №077/06/106-7993/2025 о нарушении</w:t>
        <w:br/>
        <w:t>законодательства о контрактной системе</w:t>
        <w:br/>
        <w:t>19.06.2025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М.В. Сорбучевой,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 КП «ВДНХ»: Корсакова М.А. (дов.№КП-18-234/24</w:t>
        <w:br/>
        <w:t>от 12.11.2024),</w:t>
        <w:br/>
        <w:t>в отсутствие представителей ООО «Марлис-Торг»,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системе,</w:t>
        <w:br/>
        <w:t>рассмотрев жалобу ООО «Марлис-Торг» (далее - Заявитель) на действия КП</w:t>
        <w:br/>
        <w:t>«ВДНХ» (далее — Заказчик) при проведении электронного аукциона на право</w:t>
        <w:br/>
        <w:t>заключения государственного контракта на поставку офисной мебели для нужд КП</w:t>
        <w:br/>
        <w:t>«ВДНХ» (Закупка № 0573500000125000115) (далее —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2025-28775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аукциона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 отклонении заявки Заявителя на</w:t>
        <w:br/>
        <w:t>основании применения ограничений, предусмотренных положениями</w:t>
        <w:br/>
        <w:t>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 1875), в то время как в составе заявки участника</w:t>
        <w:br/>
        <w:t>закупки ООО «Марлис-Торг» представлены сведения, подтверждающие страну</w:t>
        <w:br/>
        <w:t>происхождения предлагаемого к поставке товара.</w:t>
        <w:br/>
        <w:t>Согласно протоколу подведения итогов определения поставщика</w:t>
        <w:br/>
        <w:t>(подрядчика, исполнителя) от 09.06.2025 №ИЭА1 заявка участника закупки</w:t>
        <w:br/>
        <w:t>ООО «Марлис-Торг» , с идентификационным номером 2006030, отклонена</w:t>
      </w:r>
    </w:p>
    <w:p>
      <w:r>
        <w:t>комиссией по осуществлению закупок Заказчика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 представленные реестровые номера не соответствуют</w:t>
        <w:br/>
        <w:t>техническому заданию, а именно: по позиции 1 Брифинг-приставка, каркас из</w:t>
        <w:br/>
        <w:t>древесины (древесных материалов) участник предоставил реестровый номер на</w:t>
        <w:br/>
        <w:t>Столы письменные деревянные для офисов, административных помещений 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2025-28775</w:t>
        <w:br/>
        <w:t>3</w:t>
        <w:br/>
        <w:t>Комиссией Управления установлено, что, согласно извещению об</w:t>
        <w:br/>
        <w:t>осуществлении закупки, Заказчиком закупается изделие в том числе товар</w:t>
        <w:br/>
        <w:t>«Брифинг-приставка, каркас из древесины (древесных материалов)», при этом</w:t>
        <w:br/>
        <w:t>указано на соответствие такого товара коду по общероссийскому классификатору</w:t>
        <w:br/>
        <w:t>продукции по видам экономической деятельности (далее - ОКПД2) 31.01.12.110</w:t>
        <w:br/>
        <w:t>«Столы письменные деревянные для офисов, административных помещений».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</w:r>
    </w:p>
    <w:p>
      <w:r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2025-28775</w:t>
        <w:br/>
        <w:t>4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</w:r>
    </w:p>
    <w:p>
      <w:r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закупаемого товара «Брифинг-приставка, каркас из</w:t>
        <w:br/>
        <w:t>древесины (древесных материалов)» Заказчиком установлены ограничения ,</w:t>
        <w:br/>
        <w:t>предусмотренные абз.3 п.1 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</w:t>
        <w:br/>
        <w:t>закупке должна содержать информацию и документы, предусмотренные пп.«м» -</w:t>
        <w:br/>
        <w:t>«п» п.1, пп.«а» - «в» п.2, п.5 ч.1 ст.43 Закона о контрактной системе. Заявка также</w:t>
        <w:br/>
        <w:t>может содержать информацию и документы, предусмотренные подпунктом «д»</w:t>
        <w:br/>
        <w:t>п.2 ч.1 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</w:r>
    </w:p>
    <w:p>
      <w:r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2025-28775</w:t>
        <w:br/>
        <w:t>5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</w:r>
    </w:p>
    <w:p>
      <w:r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пп.7 п.12</w:t>
        <w:br/>
        <w:t>информационной карты извещения Заказчиком предусмотрено в следующее</w:t>
        <w:br/>
        <w:t>требование к составу заявки на участие в закупке: «7. Информация и документы,</w:t>
        <w:br/>
        <w:t>определенные в соответствии с пунктом 2 части 2 статьи 14 Закона о</w:t>
        <w:br/>
        <w:t>контрактной системе (в случае, если в извещении об осуществлении закупки,</w:t>
        <w:br/>
        <w:t>2025-28775</w:t>
        <w:br/>
        <w:t>6</w:t>
        <w:br/>
        <w:t>документации о закупке (если Законом о контрактной системе предусмотрена</w:t>
        <w:br/>
        <w:t>документация о закупке) установлены предусмотренные указанной статьей</w:t>
        <w:br/>
        <w:t>запрет, ограничение, преимущество). В случае отсутствия таких информации и</w:t>
        <w:br/>
        <w:t>документов в заявке на участие в закупке такая заявка приравнивается к заявке,</w:t>
        <w:br/>
        <w:t>в которой содержится предложение о поставке товаров, происходящих из</w:t>
        <w:br/>
        <w:t>иностранного государства, работ, услуг, соответственно выполняемых,</w:t>
        <w:br/>
        <w:t>оказываемых иностранными лицами : Информацией и документами,</w:t>
        <w:br/>
        <w:t>подтверждающими страну происхождения товара для целей постановления</w:t>
        <w:br/>
        <w:t>Правительства РФ от 23.12.2024 № 1875, являются: а) для подтверждения</w:t>
        <w:br/>
        <w:t>происхождения товаров из Российской Федерации - номер реестровой записи из</w:t>
        <w:br/>
        <w:t>реестра российской промышленной продукции, предусмотренного статьей 17.1</w:t>
        <w:br/>
        <w:t>Федерального закона "О промышленной политике в Российской Федерации",</w:t>
        <w:br/>
        <w:t>содержащей в том числе: - информацию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которое составляет или превышает значение, определенное</w:t>
        <w:br/>
        <w:t>постановлением Правительства Российской Федерации от 17.07.2015 № 719 "О</w:t>
        <w:br/>
        <w:t>подтверждении производства российской промышленной продукции" (для</w:t>
      </w:r>
    </w:p>
    <w:p>
      <w:r>
        <w:t>товаров, в отношении которых установлены такие требования); - информацию</w:t>
        <w:br/>
        <w:t>об уровне радиоэлектронной продукции (для товара, являющегося</w:t>
        <w:br/>
        <w:t>радиоэлектронной продукцией первого уровня или радиоэлектронной продукцией</w:t>
        <w:br/>
        <w:t>второго уровня). б) для подтверждения происхождения товаров из государств -</w:t>
        <w:br/>
        <w:t>членов Евразийского экономического союза, за исключением Российской</w:t>
        <w:br/>
        <w:t>Федерации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союза, содержащей в том числе: - информацию о совокупном</w:t>
        <w:br/>
        <w:t>количестве баллов за выполнение (освоение) на территории Евразийского</w:t>
        <w:br/>
        <w:t>экономического союза соответствующих операций (условий) (если в отношении</w:t>
        <w:br/>
        <w:t>такого товара правом Евразийского экономического союза за выполнение</w:t>
        <w:br/>
        <w:t>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 (для товаров, в отношении которых</w:t>
        <w:br/>
        <w:t>установлены такие требования); - информацию об уровне радиоэлектронной</w:t>
        <w:br/>
        <w:t>продукции (для товара, являющегося в соответствии с правом Евразийского</w:t>
        <w:br/>
        <w:t>экономического союза радиоэлектронной продукцией первого уровня или</w:t>
        <w:br/>
        <w:t>радиоэлектронной продукцией второго уровня)».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2025-28775</w:t>
        <w:br/>
        <w:t>7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</w:r>
    </w:p>
    <w:p>
      <w:r>
        <w:t>поставщика (подрядчика, исполнителя), установленной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п.4 ч.4 ст.49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</w:r>
    </w:p>
    <w:p>
      <w:r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2025-28775</w:t>
        <w:br/>
        <w:t>8</w:t>
        <w:br/>
        <w:t>в извещении об осуществлении закупки запрета закупок товара, происходящего</w:t>
        <w:br/>
        <w:t>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заявка Заявителя отклонена комиссией по осуществлению закупок Заказчика на</w:t>
        <w:br/>
        <w:t>основании применения в отношении заявки участника закупки ограничений,</w:t>
        <w:br/>
        <w:t>предусмотренных абз.3 п.1 Постановления №1875, так как в составе заявки</w:t>
        <w:br/>
        <w:t>участника закупки не представлено сведений, подтверждающих страну</w:t>
        <w:br/>
        <w:t>происхождения предлагаемого к поставке товара, при этом номер реестровой</w:t>
        <w:br/>
        <w:t>записи из реестра промышленной продукции 10413153, сведения о котором</w:t>
        <w:br/>
        <w:t>представлены в составе заявки на участие в закупке, не может являться</w:t>
        <w:br/>
        <w:t>подтверждением страны происхождения предлагаемого к поставке товара, так как</w:t>
        <w:br/>
        <w:t>наименование реестровой записи 10413153 «Столы письменные деревянные для</w:t>
        <w:br/>
        <w:t>офисов, административных помещений» не соотносится с предложенным к</w:t>
        <w:br/>
        <w:t>поставке товаром «Брифинг-приставка, каркас из древесины (древесных</w:t>
        <w:br/>
        <w:t>материалов)»</w:t>
        <w:br/>
        <w:t>Комиссия Управления установлено, что в составе заявки Заявителя в</w:t>
        <w:br/>
        <w:t>отношении предлагаемого к поставке товара «Брифинг-приставка, каркас из</w:t>
      </w:r>
    </w:p>
    <w:p>
      <w:r>
        <w:t>древесины (древесных материалов)» в том числе представлены сведения о номере</w:t>
        <w:br/>
        <w:t>реестровой записи из реестра промышленной продукции 10413153,</w:t>
        <w:br/>
        <w:t>подтверждающие страну происхождения предлагаемого к поставке товара.</w:t>
        <w:br/>
        <w:t>Также Комиссией Управления установлено, что указанная реестровая запись</w:t>
        <w:br/>
        <w:t>10413153 включена реестр промышленной продукции с наименованием «Столы</w:t>
        <w:br/>
        <w:t>письменные деревянные для офисов, административных помещений».</w:t>
        <w:br/>
        <w:t>Вместе с этим Комиссия Управления отмечает, что законодательством</w:t>
        <w:br/>
        <w:t>Российской Федерации о контрактной системе в сфере закупок на комиссию по</w:t>
        <w:br/>
        <w:t>осуществлению закупок не возложена обязанность по сопоставлению</w:t>
        <w:br/>
        <w:t>характеристик предложенного участником закупки товара с содержащимися в</w:t>
        <w:br/>
        <w:t>2025-28775</w:t>
        <w:br/>
        <w:t>9</w:t>
        <w:br/>
        <w:t>каталоге государственной информационной системы промышленности</w:t>
        <w:br/>
        <w:t>характеристиками, в отношении которого продекларирована такая реестровая</w:t>
        <w:br/>
        <w:t>запись.</w:t>
        <w:br/>
        <w:t>Кроме того, Комиссия Управления отмечает, что, в соответствии с письмом</w:t>
        <w:br/>
        <w:t>Минпромторга от 4 октября 2023 г. №106238/12, информация из каталога</w:t>
        <w:br/>
        <w:t>продукции государственной информационной системы промышленности может</w:t>
        <w:br/>
        <w:t>содержать отличную информацию от той, которая была внесена в реестр, и носить</w:t>
        <w:br/>
        <w:t>ознакомительный характер.</w:t>
        <w:br/>
        <w:t>При этом Комиссия Управления отмечает, что различие в наименованиях</w:t>
        <w:br/>
        <w:t>закупаемого Заказчиком товара и представленной реестровой записи, с учетом</w:t>
        <w:br/>
        <w:t>принадлежности товаров к общей группе товаров «Столы письменные деревянные</w:t>
        <w:br/>
        <w:t>для офисов, административных помещений» (ОКПД2 31.01.12.110) , не может</w:t>
        <w:br/>
        <w:t>являться основанием для непринятия указанной реестровой записи и</w:t>
        <w:br/>
        <w:t>свидетельствовать о том, что в рамках такой записи в реестр не внесена</w:t>
        <w:br/>
        <w:t>информация о предложенном к поставке товаре.</w:t>
        <w:br/>
        <w:t>Таким образом, Комиссия Управления приводит к выводу, что в составе</w:t>
        <w:br/>
        <w:t>заявки участника закупки ООО «Марлис-Торг» представлены сведения,</w:t>
        <w:br/>
        <w:t>подтверждающие страну происхождения предлагаемого к поставке товара, в связи</w:t>
        <w:br/>
        <w:t>с чем у комиссии по осуществлению закупок Заказчика отсутствовали основания</w:t>
        <w:br/>
        <w:t>для отклонения заявки участника закупки на основании применения ограничений,</w:t>
        <w:br/>
        <w:t>предусмотренных абз.3 п.1 Постановления №1875.</w:t>
        <w:br/>
        <w:t>На основании вышеизложенного, Комиссия Управления приходит к выводу о</w:t>
        <w:br/>
        <w:t>том, что решение комиссии по осуществлению закупок Заказчика в части</w:t>
        <w:br/>
        <w:t>отклонения заявки ООО «Марлис-Торг» , по указанному в протоколе подведения</w:t>
        <w:br/>
        <w:t>итогов основанию, принято в нарушение пп.«а» п.1 ч.5 ст.49 Закона о контрактной</w:t>
      </w:r>
    </w:p>
    <w:p>
      <w:r>
        <w:t>системе, что также свидетельствует о наличии в действиях комиссии по</w:t>
        <w:br/>
        <w:t>осуществлению закупок Заказчика признаков состава административного</w:t>
        <w:br/>
        <w:t>правонарушения, ответственность за которое предусмотрена ч.7 ст.7.30.1 Кодекса</w:t>
        <w:br/>
        <w:t>Российской 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2025-28775</w:t>
        <w:br/>
        <w:t>10</w:t>
        <w:br/>
        <w:t>РЕШИЛА:</w:t>
        <w:br/>
        <w:t>1.Признать жалобу ООО «Марлис-Торг» на действия комиссии по</w:t>
        <w:br/>
        <w:t>осуществлению закупок КП «ВДНХ» обоснованной.</w:t>
        <w:br/>
        <w:t>2.Признать в действиях комиссии по осуществлению закупок Заказчика</w:t>
        <w:br/>
        <w:t>пп.«а» п.1 ч.5 ст.49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Д.С. Грешнева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2025-28775</w:t>
      </w:r>
    </w:p>
    <w:p>
      <w:pPr>
        <w:pStyle w:val="Heading1"/>
      </w:pPr>
      <w:r>
        <w:t>Предписание</w:t>
      </w:r>
    </w:p>
    <w:p>
      <w:r>
        <w:t>КП «ВДНХ»</w:t>
        <w:br/>
        <w:t>tmihailova@vdnh.ru</w:t>
        <w:br/>
        <w:t>ООО «Марлис-Торг»</w:t>
        <w:br/>
        <w:t>marlis.torg17gd@gmail.com</w:t>
        <w:br/>
        <w:t>АО «ЕЭТП»</w:t>
        <w:br/>
        <w:t>ko@roseltorg.ru</w:t>
        <w:br/>
        <w:t>ПРЕДПИСАНИЕ</w:t>
        <w:br/>
        <w:t>по делу №077/06/106-7993/2025 об устранении нарушений</w:t>
        <w:br/>
        <w:t>законодательства о контрактной системе</w:t>
        <w:br/>
        <w:t>19.06.2025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М.В. Сорбучевой,</w:t>
        <w:br/>
        <w:t>Главного специалиста-эксперта отдела обжалования государственных закупок</w:t>
        <w:br/>
        <w:t>А.А. Матюшенко,</w:t>
        <w:br/>
        <w:t>на основании решения Комиссии Управления от 19.06.2025 по делу</w:t>
        <w:br/>
        <w:t>№077/06/106-7993/2025 , по итогам рассмотрения жалобы ООО «Марлис-Торг»</w:t>
        <w:br/>
        <w:t>(далее - Заявитель) на действия КП «ВДНХ» (далее — Заказчик) при проведении</w:t>
        <w:br/>
        <w:t>электронного аукциона на право заключения государственного контракта на поставку</w:t>
        <w:br/>
        <w:t>офисной мебели для нужд КП «ВДНХ» (Закупка № 0573500000125000115)</w:t>
        <w:br/>
        <w:t>(далее — Аукцион) 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 подведения</w:t>
        <w:br/>
        <w:t>итогов определения поставщика (подрядчика, исполнителя). При этом, дата</w:t>
        <w:br/>
        <w:t>подведения итогов определения поставщика (подрядчика, исполнителя) должна быть</w:t>
        <w:br/>
        <w:t>назначена не ранее чем через 4 рабочих дня со дня отмены Протокола.</w:t>
        <w:br/>
        <w:t>2025-28776</w:t>
        <w:br/>
        <w:t>2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электронных</w:t>
        <w:br/>
        <w:t>аукционах, 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</w:r>
    </w:p>
    <w:p>
      <w:r>
        <w:t>Оператором электронной площадки уведомления, указанного в пункте 2 настоящего</w:t>
        <w:br/>
        <w:t>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19.06.2025 по делу №077/06/106-7993/2025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19.06.2025 по делу</w:t>
        <w:br/>
        <w:t>№077/06/106-7993/2025 .</w:t>
        <w:br/>
        <w:t>6.Заказчику, комиссии по осуществлению закупок Заказчика в срок до</w:t>
        <w:br/>
        <w:t>18.07.2025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8(495) 607-</w:t>
        <w:br/>
        <w:t>42-92), или электронной почте по адресу: 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2025-28776</w:t>
        <w:br/>
        <w:t>3</w:t>
        <w:br/>
        <w:t>Настоящее предписание от 19.06.2025 по делу №077/06/106-7993/2025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Председательствующий: Д.С. Грешнева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2025-28776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