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202500132489009480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0373100109525000022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культуры «Российская государственная детская библиотека»</w:t>
      </w:r>
    </w:p>
    <w:p>
      <w:r>
        <w:rPr>
          <w:b/>
        </w:rPr>
        <w:t xml:space="preserve">Заявитель: </w:t>
      </w:r>
      <w:r>
        <w:t>ООО «ПСК энергомонтаж»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https://zakupki.gov.ru/epz/complaint/card/complaint-information.html?complaintNumber=202500132489009480</w:t>
      </w:r>
    </w:p>
    <w:p/>
    <w:p>
      <w:pPr>
        <w:pStyle w:val="Heading1"/>
      </w:pPr>
      <w:r>
        <w:t>Решение</w:t>
      </w:r>
    </w:p>
    <w:p>
      <w:r>
        <w:t>Российская государственная детская</w:t>
        <w:br/>
        <w:t>библиотека</w:t>
        <w:br/>
        <w:t>jurist@rgdb.ru</w:t>
        <w:br/>
        <w:t>ООО «ПСК ЭНЕРГОМОНТАЖ»</w:t>
        <w:br/>
        <w:t>Pskenergo2@inmessage.ru</w:t>
        <w:br/>
        <w:t>АО «Сбербанк-АСТ»</w:t>
        <w:br/>
        <w:t>ko@sberbank-ast.ru, info@sberbank-ast.ru</w:t>
        <w:br/>
        <w:t>РЕШЕНИЕ</w:t>
        <w:br/>
        <w:t>по делу № 077/06/106-8094/2025 о нарушении</w:t>
        <w:br/>
        <w:t>законодательства о контрактной системе</w:t>
        <w:br/>
        <w:t>30.06.2025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Российской государственной детской библиотеки: А.Г. Павлова</w:t>
        <w:br/>
        <w:t>(по дов. № 02/25 от 10.02.2025), И.Э. Костюшиной (по дов. № 04/25 от 20.06.2025),</w:t>
        <w:br/>
        <w:t>ООО «ПСК ЭНЕРГОМОНТАЖ»: А.В. Гредасова (по дов. № б/н от 25.06.2025),</w:t>
        <w:br/>
        <w:t>рассмотрев жалобу ООО «ПСК ЭНЕРГОМОНТАЖ» (далее — Заявитель) на</w:t>
        <w:br/>
        <w:t>действия Российской государственной детской библиотеки (далее — Заказчик) при</w:t>
        <w:br/>
        <w:t>проведении электронного аукциона на право заключения государственного</w:t>
        <w:br/>
        <w:t>контракта на выполнение работ по текущему ремонту систем вентиляции и</w:t>
        <w:br/>
        <w:t>кондиционирования по объекту: «Федеральное государственное бюджетное</w:t>
        <w:br/>
        <w:t>учреждение культуры «Российская государственная детская библиотека» по адресу:</w:t>
        <w:br/>
        <w:t>г. Москва, Калужская пл., д.1, корп.3» (Закупка № 0373100109525000022) (далее –</w:t>
        <w:br/>
        <w:t>аукцион),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2025-30359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составе жалобы Заявитель указывает, что комиссией по осуществлению</w:t>
        <w:br/>
        <w:t>закупок Заказчика нарушены нормы Закона о контрактной системе в результате</w:t>
        <w:br/>
        <w:t>признания заявки Заявителя не соответствующей требованиям извещения.</w:t>
        <w:br/>
        <w:t>Согласно протоколу подведения итогов определения поставщика</w:t>
        <w:br/>
        <w:t>(подрядчика, исполнителя) от 18.06.2025 №ИЭА1 заявка Заявителя с</w:t>
        <w:br/>
        <w:t>идентификационным номером заявки 123, отклонена на следующем основании:</w:t>
        <w:br/>
        <w:t>«Отклонить заявку на участие в закупке по п.3 ч.12 ст.48 №44-ФЗ «(п.3 ч.12 ст.</w:t>
        <w:br/>
        <w:t>48) - несоответствие участника закупки требованиям в соответствии с ч.1 ст.</w:t>
      </w:r>
    </w:p>
    <w:p>
      <w:r>
        <w:t>31 Закона 44-ФЗ, в соответствии с ч.1.1, 2 и 2.1 ст. 31 Закона 44-ФЗ</w:t>
        <w:br/>
        <w:t>(несоответствие предоставленного опыта ( контракт: Выполнение работ по</w:t>
        <w:br/>
        <w:t>капитальному ремонту индивидуального теплового пункта (ИТП) по адресу: г.</w:t>
        <w:br/>
        <w:t>Москва, ул. Константина Царева, д.16 (столовая МАИ) предмету закупки</w:t>
        <w:br/>
        <w:t>"Выполнение работ по текущему ремонту систем вентиляции и</w:t>
        <w:br/>
        <w:t>кондиционирования по объекту: «Федеральное государственное бюджетное</w:t>
        <w:br/>
        <w:t>учреждение культуры «Российская государственная детская библиотека» по</w:t>
        <w:br/>
        <w:t>адресу: г. Москва, Калужская пл., д.1, корп.3»)».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пп.«н» п.1 ч.1 ст.43 Закона о контрактной системе заявка на участие</w:t>
        <w:br/>
        <w:t>в закупке должна содержать документы, подтверждающие соответствие участника</w:t>
        <w:br/>
        <w:t>закупки требованиям, установленным п.1 ч.1 ст.31 Закона о контрактной системе,</w:t>
        <w:br/>
        <w:t>документы, подтверждающие соответствие участника закупки дополнительным</w:t>
        <w:br/>
        <w:t>требованиям, установленным в соответствии с ч.2 и 2.1 (при наличии таких</w:t>
        <w:br/>
        <w:t>требований) ст.31 Закона о контрактной системе, если иное не предусмотрено</w:t>
        <w:br/>
        <w:t>Законом о контрактной системе.</w:t>
        <w:br/>
        <w:t>В силу ч.2 ст.31 Закона о контрактной системе Правительство Российской</w:t>
        <w:br/>
        <w:t>Федерации вправе устанавливать к участникам закупок отдельных видов товаров,</w:t>
        <w:br/>
        <w:t>2025-30359</w:t>
        <w:br/>
        <w:t>3</w:t>
        <w:br/>
        <w:t>работ, услуг дополнительные требования, в том числе к наличию:</w:t>
        <w:br/>
        <w:t>1) финансовых ресурсов для исполнения контракта;</w:t>
        <w:br/>
        <w:t>2) на праве собственности или ином законном основании оборудования и</w:t>
        <w:br/>
        <w:t>других материальных ресурсов для исполнения контракта;</w:t>
      </w:r>
    </w:p>
    <w:p>
      <w:r>
        <w:t>3) опыта работы, связанного с предметом контракта, и деловой репутации;</w:t>
        <w:br/>
        <w:t>4) необходимого количества специалистов и иных работников определенного</w:t>
        <w:br/>
        <w:t>уровня квалификации для исполнения контракта</w:t>
        <w:br/>
        <w:t>Согласно ч.3 ст.31 Закона о контрактной системе перечень информации и</w:t>
        <w:br/>
        <w:t>документов, которые подтверждают соответствие участников закупок</w:t>
        <w:br/>
        <w:t>дополнительным требованиям, указанным в ч.2 и 2.1 ст.31 Закона о контрактной</w:t>
        <w:br/>
        <w:t>системе, устанавливается Правительством Российской Федерации.</w:t>
        <w:br/>
        <w:t>На основании ч.4 ст.31 Закона о контрактной системе в случае установления</w:t>
        <w:br/>
        <w:t>Правительством Российской Федерации в соответствии с ч.2 ст.31 Закона о</w:t>
        <w:br/>
        <w:t>контрактной системе дополнительных требований к участникам закупок заказчики</w:t>
        <w:br/>
        <w:t>при определении поставщиков (подрядчиков, исполнителей) обязаны</w:t>
        <w:br/>
        <w:t>устанавливать такие дополнительные требования.</w:t>
        <w:br/>
        <w:t>Вместе с этим п.1 Постановления №2571 «О дополнительных требованиях к</w:t>
        <w:br/>
        <w:t>участникам закупки отдельных видов товаров, работ, услуг для обеспечения</w:t>
        <w:br/>
        <w:t>государственных и муниципальных нужд, а также об информации и документах,</w:t>
        <w:br/>
        <w:t>подтверждающих соответствие участников закупки указанным дополнительным</w:t>
        <w:br/>
        <w:t>требованиям, и признании утратившими силу некоторых актов и отдельных</w:t>
        <w:br/>
        <w:t>положений актов Правительства Российской Федерации» (далее — Постановление</w:t>
        <w:br/>
        <w:t>№2571) установлено, что к участникам закупки отдельных видов товаров, работ,</w:t>
        <w:br/>
        <w:t>услуг предъявляются дополнительные требования согласно приложению</w:t>
        <w:br/>
        <w:t>«Дополнительные требования к участникам закупки отдельных видов товаров, работ,</w:t>
        <w:br/>
        <w:t>услуг для обеспечения государственных и муниципальных нужд» (далее -</w:t>
        <w:br/>
        <w:t>Приложение). Соответствие участников закупки указанным требованиям</w:t>
        <w:br/>
        <w:t>подтверждается информацией и документами, предусмотренными приложением к</w:t>
        <w:br/>
        <w:t>настоящему постановлению.</w:t>
        <w:br/>
        <w:t>В соответствии пп.«а» п.3 постановления № 2571 положения постановления</w:t>
        <w:br/>
        <w:t>применяются при проведении конкурентных способов определения поставщиков</w:t>
        <w:br/>
        <w:t>(подрядчиков, исполнителей), при этом:</w:t>
        <w:br/>
        <w:t>позиция приложения к постановлению № 2571 применяется с учетом</w:t>
        <w:br/>
        <w:t>положений п.3 постановления № 2571 в случае, если объект закупки включает один</w:t>
        <w:br/>
        <w:t>или несколько закупаемых товаров, работ, услуг, указанных в приложении в</w:t>
        <w:br/>
        <w:t>соответствующей позиции графы «Наименование отдельных видов товаров, работ,</w:t>
        <w:br/>
        <w:t>услуг, являющихся объектом закупки, наименование товаров, работ, услуг,</w:t>
        <w:br/>
        <w:t>являющихся объектом отдельных видов закупок»;</w:t>
        <w:br/>
        <w:t>позиция 15 Приложения применяется в случае, если при осуществлении</w:t>
        <w:br/>
        <w:t>закупки начальная (максимальная) цена контракта превышает 1 млн. Рублей.</w:t>
      </w:r>
    </w:p>
    <w:p>
      <w:r>
        <w:t>Согласно п. 15 приложения к постановлению № 2571 при проведении</w:t>
        <w:br/>
        <w:t>конкурентных процедур по выполнению работ по текущему ремонту зданий,</w:t>
        <w:br/>
        <w:t>сооружений, к участникам закупки устанавливаются дополнительные требования,</w:t>
        <w:br/>
        <w:t>2025-30359</w:t>
        <w:br/>
        <w:t>4</w:t>
        <w:br/>
        <w:t>подтверждающиеся наличием у участника закупки одного из следующих видов</w:t>
        <w:br/>
        <w:t>опыта выполнения работ:</w:t>
        <w:br/>
        <w:t>1) опыт исполнения договора, предусматривающего выполнение работ по</w:t>
        <w:br/>
        <w:t>текущему ремонту зданий, сооружений;</w:t>
        <w:br/>
        <w:t>2) опыт исполнения договора, предусматривающего выполнение работ по</w:t>
        <w:br/>
        <w:t>строительству, реконструкции, капитальному ремонту объекта капитального</w:t>
        <w:br/>
        <w:t>строительства.</w:t>
        <w:br/>
        <w:t>Цена выполненных работ по договору, предусмотренному пунктом 1 или 2</w:t>
        <w:br/>
        <w:t>настоящей графы настоящей позиции, должна составлять не менее 20 процентов</w:t>
        <w:br/>
        <w:t>начальной (максимальной) цены контракта, заключаемого по результатам</w:t>
        <w:br/>
        <w:t>определения поставщика (подрядчика, исполнителя)</w:t>
        <w:br/>
        <w:t>1) исполненный договор;</w:t>
        <w:br/>
        <w:t>2) акт выполненных работ, подтверждающий цену выполненных работ.</w:t>
        <w:br/>
        <w:t>Согласно п.12 ч.1 ст.42 Закона о контрактной системе извещение об</w:t>
        <w:br/>
        <w:t>осуществлении закупки, должно содержать требования, предъявляемые к участникам</w:t>
        <w:br/>
        <w:t>закупки в соответствии с ч.1 ст.31 Закона о контрактной системе, требования,</w:t>
        <w:br/>
        <w:t>предъявляемые к участникам закупки в соответствии с ч.2 и 2.1 (при наличии таких</w:t>
        <w:br/>
        <w:t>требований) ст.31 Закона о контрактной системе, и исчерпывающий перечень</w:t>
        <w:br/>
        <w:t>документов, подтверждающих соответствие участника закупки таким требованиям, а</w:t>
        <w:br/>
        <w:t>также требование, предъявляемое к участникам закупки в соответствии с ч.1.1 ст.31</w:t>
        <w:br/>
        <w:t>Закона о контрактной системе (при наличии такого требования).</w:t>
        <w:br/>
        <w:t>Комиссией Управления определено, что согласно извещению о проведении</w:t>
        <w:br/>
        <w:t>электронного аукциона от 09.06.2025 №0373100109525000022 объектом закупочной</w:t>
        <w:br/>
        <w:t>процедуры является выполнение работ по текущему ремонту систем вентиляции и</w:t>
        <w:br/>
        <w:t>кондиционирования по объекту: «Федеральное государственное бюджетное</w:t>
        <w:br/>
        <w:t>учреждение культуры «Российская государственная детская библиотека» по адресу:</w:t>
        <w:br/>
        <w:t>г. Москва, Калужская пл., д.1, корп.3», начальная (максимальная) цена контракта</w:t>
        <w:br/>
        <w:t>(далее - НМЦК) составляет 9 188 569,18 руб.</w:t>
        <w:br/>
        <w:t>При этом в составе извещения Заказчиком также установлены</w:t>
        <w:br/>
        <w:t>дополнительные требования к участникам закупки в соответствии с п.15</w:t>
        <w:br/>
        <w:t>Приложения Постановления №2571.,</w:t>
        <w:br/>
        <w:t>Согласно п.3 ч.6 ст.43 Закона о контрактной системе при проведении</w:t>
        <w:br/>
        <w:t>электронных процедур документы, подтверждающие соответствие участника</w:t>
      </w:r>
    </w:p>
    <w:p>
      <w:r>
        <w:t>закупки дополнительным требованиям, установленным в соответствии с ч.2 или</w:t>
        <w:br/>
        <w:t>2.1 (при наличии таких требований) ст.31 Закона о контрактной системе, и</w:t>
        <w:br/>
        <w:t>предусмотренные пп.«н» п.1 ч.1 ст.43 Закона о контрактной системе, не</w:t>
        <w:br/>
        <w:t>включаются участником закупки в заявку на участие в закупке. Такие документы в</w:t>
        <w:br/>
        <w:t>случаях, предусмотренных Законом о контрактной системе, направляются (по</w:t>
        <w:br/>
        <w:t>состоянию на дату и время их направления) заказчику оператором электронной</w:t>
        <w:br/>
        <w:t>площадки из реестра участников закупок, аккредитованных на электронной</w:t>
        <w:br/>
        <w:t>площадке.</w:t>
        <w:br/>
        <w:t>Комиссией Управления установлено, что Заявителем для подтверждения</w:t>
        <w:br/>
        <w:t>соответствия участника закупки требованиям п.15 Приложения к Постановлению</w:t>
        <w:br/>
        <w:t>№2571 представлен Контракт № Р04-1-1438-20 на выполнение работ по</w:t>
        <w:br/>
        <w:t>2025-30359</w:t>
        <w:br/>
        <w:t>5</w:t>
        <w:br/>
        <w:t>капитальному ремонту индивидуального теплового пункта (ИТП) по адресу:</w:t>
        <w:br/>
        <w:t>г. Москва, ул. Константина Царева, д. 16 (Столовая МАИ), заключенный между</w:t>
        <w:br/>
        <w:t>(МАИ и ООО «ПСК ЭНЕРГОМОНТАЖ», на сумму 6 772 717 рубля 84 копеек в</w:t>
        <w:br/>
        <w:t>рамках проведения закупки № 0373100065620000054 (далее — Договор).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представленный Заявителем договор в качестве подтверждения соответствия</w:t>
        <w:br/>
        <w:t>участника закупки требованиям п.15 Приложения к Постановлению №2571 не</w:t>
        <w:br/>
        <w:t>соответствует требованиям, установленным в извещении о закупке по следующим</w:t>
        <w:br/>
        <w:t>основаниям.</w:t>
        <w:br/>
        <w:t>Пункт 104 статьи 1 Градостроительного кодекса Российской Федерации</w:t>
        <w:br/>
        <w:t>(далее - ГрК РФ) определяет линейные объекты как линии электропередачи, линии</w:t>
        <w:br/>
        <w:t>связи (в том числе линейно-кабельные — сооружения), — трубопроводы,</w:t>
        <w:br/>
        <w:t>автомобильные — дороги, железнодорожные линии и другие подобные</w:t>
        <w:br/>
        <w:t>сооружения. Ключевой признак: линейные объекты характеризуются</w:t>
        <w:br/>
        <w:t>протяженностью и функциональным единством для передачи вещества или</w:t>
        <w:br/>
        <w:t>энергии между пунктами А и Б.</w:t>
        <w:br/>
        <w:t>Представитель Заказчика пояснил, что тепловой пункт (ИТП) является</w:t>
        <w:br/>
        <w:t>самостоятельным инженерным сооружением (п.3.12 СП 124.13330.2012 «Свод</w:t>
      </w:r>
    </w:p>
    <w:p>
      <w:r>
        <w:t>правил. Тепловые сети») и, согласно п. 3.1.4. СП510.1325800.2022 «Свод правил.</w:t>
        <w:br/>
        <w:t>Тепловые пункты и системы внутреннего теплоснабжения» и не является объектом</w:t>
        <w:br/>
        <w:t>капитального строительства.</w:t>
        <w:br/>
        <w:t>Пунктом 3.7. СИ 124.13330.2012 «ТЕПЛОВЫЕ СЕТИ» определено понятие</w:t>
        <w:br/>
        <w:t>«Ответвление»: Участок тепловой сети, непосредственно присоединяющий</w:t>
        <w:br/>
        <w:t>тепловой пункт к магистральным тепловым сетям или отдельное здание и</w:t>
        <w:br/>
        <w:t>сооружение к распределительным тепловым сетям и не имеющий других</w:t>
        <w:br/>
        <w:t>ответвлений.</w:t>
        <w:br/>
        <w:t>Таким образом, индивидуальный тепловой пункт не существует</w:t>
        <w:br/>
        <w:t>изолированно, он физически и технологически врезан в тепловую сеть. Входящие и</w:t>
        <w:br/>
        <w:t>выходящие трубопроводы ИТП являются продолжением теплотрассы.</w:t>
        <w:br/>
        <w:t>Постановление Правительства РФ от 12 ноября 2020 г. № 1816 «Об</w:t>
        <w:br/>
        <w:t>утверждении перечня случаев, при которых для строительства, реконструкции</w:t>
        <w:br/>
        <w:t>линейного объекта не требуется подготовка документации по планировке</w:t>
        <w:br/>
        <w:t>территории, перечня случаев, при которых для строительства, реконструкции</w:t>
        <w:br/>
        <w:t>объекта капитального строительства не требуется получение разрешения на</w:t>
        <w:br/>
        <w:t>строительство, перечня случаев, при которых для создания горных выработок в</w:t>
        <w:br/>
        <w:t>ходе ведения горных работ не требуется получение разрешения на строительство,</w:t>
        <w:br/>
        <w:t>внесении изменений в перечень видов объектов, размещение которых может</w:t>
        <w:br/>
        <w:t>осуществляться на землях или земельных участках, находящихся в</w:t>
        <w:br/>
        <w:t>государственной или муниципальной собственности, без предоставления</w:t>
        <w:br/>
        <w:t>земельных участков и установления сервитутов, и о признании утратившими силу</w:t>
        <w:br/>
        <w:t>некоторых актов Правительства Российской Федерации» прямо указывает на то,</w:t>
        <w:br/>
        <w:t>2025-30359</w:t>
        <w:br/>
        <w:t>6</w:t>
        <w:br/>
        <w:t>что тепловые сети, транспортирующие водяной пар с рабочим давлением до 1,6</w:t>
        <w:br/>
        <w:t>мегапаскаля включительно или горячую воду с температурой до 150°С</w:t>
        <w:br/>
        <w:t>включительно являются линейным объектом.</w:t>
        <w:br/>
        <w:t>Тепловые пункты (ИТП/ЦТП) являются технологическими элементами</w:t>
        <w:br/>
        <w:t>тепловых сетей и относятся к линейным объектам капитального строительства.</w:t>
        <w:br/>
        <w:t>Следовательно, работы по капитальному ремонту ИТП — это работы на линейном</w:t>
        <w:br/>
        <w:t>объекте (теплотрассе), а не в объекте капитального строительства.</w:t>
        <w:br/>
        <w:t>Кроме того, пунктом 14.2 статьи 1 ГрК РФ определено понятие капитального</w:t>
        <w:br/>
        <w:t>ремонта объектов капитального строительства (за исключением линейных</w:t>
        <w:br/>
        <w:t>объектов), пунктом 14.3. — понятие капитального ремонта линейных объектов.</w:t>
        <w:br/>
        <w:t>Также, в письме ФАС №МШ/105064/21 от 08.12.2021 года в разделе 4</w:t>
      </w:r>
    </w:p>
    <w:p>
      <w:r>
        <w:t>описаны виды объектов капитального строительства, а именно:</w:t>
        <w:br/>
        <w:t>«- объекты капитального строительства (за исключением линейных</w:t>
        <w:br/>
        <w:t>объектов);</w:t>
        <w:br/>
        <w:t>- линейные объекты капитального строительства...»</w:t>
        <w:br/>
        <w:t>Таким образом, приведённые примеры показывают, что законодательство</w:t>
        <w:br/>
        <w:t>Российской Федерации разделяет понятия «капитальный ремонт объектов</w:t>
        <w:br/>
        <w:t>капитального строительства» и «капитальный ремонт линейных объектов», ввиду</w:t>
        <w:br/>
        <w:t>чего Заявителем в составе своей заявки на участие в закупке предоставлен</w:t>
        <w:br/>
        <w:t>контракт на капитальный ремонт линейного объекта.</w:t>
        <w:br/>
        <w:t>Кроме того, представленный Заявителем контракт не соответствует предмету</w:t>
        <w:br/>
        <w:t>закупки: «Текущий ремонт систем вентиляции и кондиционирования» код ОКПД2:</w:t>
        <w:br/>
        <w:t>43.29, при этом участником представлен контракт, предметом которого является</w:t>
        <w:br/>
        <w:t>«Капитальный ремонт теплового пункта (ИТП), код ОКПД2: 43.21, что</w:t>
        <w:br/>
        <w:t>свидетельствует о том, что участник закупки не подтвердил опыт выполнения</w:t>
        <w:br/>
        <w:t>работ соответствующий предмету закупки.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 из</w:t>
        <w:br/>
        <w:t>положений технического задания (приложение № 1 к контракту № Р04-1-1438-20 от</w:t>
        <w:br/>
        <w:t>29.06.2020 года), рабочей документации (приложения № 6 - № 8 к контракту №</w:t>
        <w:br/>
        <w:t>Р04-1-1438-20 от 29.06.2020 года) и положений градостроительного</w:t>
        <w:br/>
        <w:t>законодательства следует, что работы в рамках представленного в качестве</w:t>
        <w:br/>
        <w:t>подтверждения опыта контракта № Р04-1-1438-20 от 29.06.2020 года, представляют</w:t>
        <w:br/>
        <w:t>собой создание нового инженерного сооружения.</w:t>
        <w:br/>
        <w:t>Кроме того, из пункта 3.12 СП 124.13330.2012. Тепловые сети.</w:t>
        <w:br/>
        <w:t>Актуализированная редакция СНиП 41-02-2003 (далее - СП 124.13330.2012)</w:t>
        <w:br/>
        <w:t>следует, что тепловой пункт - сооружение с комплектом оборудования,</w:t>
        <w:br/>
        <w:t>позволяющее изменить температурный и гидравлический режимы теплоносителя,</w:t>
        <w:br/>
        <w:t>обеспечить учет и регулирование расхода тепловой энергии и теплоносителя.</w:t>
        <w:br/>
        <w:t>Пунктом 3.13 СП 124.13330.2012 установлено, что индивидуальный тепловой</w:t>
        <w:br/>
        <w:t>пунктом является тепловой пункт, предназначенный для присоединения систем</w:t>
        <w:br/>
        <w:t>отопления, вентиляции, горячего водоснабжения и технологических</w:t>
        <w:br/>
        <w:t>теплоиспользующих установок одного здания или его части.</w:t>
        <w:br/>
        <w:t>2025-30359</w:t>
        <w:br/>
        <w:t>7</w:t>
        <w:br/>
        <w:t>Таким образом, тепловой пункт представляет собой объект капитального</w:t>
        <w:br/>
        <w:t>строительства в виде сооружения, а именно: комплекс оборудования, арматуры,</w:t>
      </w:r>
    </w:p>
    <w:p>
      <w:r>
        <w:t>контрольно-измерительных приборов, обеспечивающий присоединение к тепловым</w:t>
        <w:br/>
        <w:t>сетям систем отопления, вентиляции, горячего водоснабжения и технологических</w:t>
        <w:br/>
        <w:t>теплоиспользующих установок одного здания или его части (потребителя тепловой</w:t>
        <w:br/>
        <w:t>энергии).</w:t>
        <w:br/>
        <w:t>Кроме того, исходя из порядка и характера выполнения работ по контракту</w:t>
        <w:br/>
        <w:t>№ Р04-1-1438-20 от 29.06.2020 года следует, что указанный комплекс мероприятий</w:t>
        <w:br/>
        <w:t>представляет собой строительство нового инженерного сооружения, что</w:t>
        <w:br/>
        <w:t>свидетельствует об отнесении объекта закупки к работам строительным,</w:t>
        <w:br/>
        <w:t>включенным в 43 код по ОКПД2.</w:t>
        <w:br/>
        <w:t>Вместе с этим Комиссией Управления объявлен перерыв в рассмотрении</w:t>
        <w:br/>
        <w:t>вышеуказанной жалобы с целью предоставления дополнительных документов и</w:t>
        <w:br/>
        <w:t>сведений сторонами для аргументации своих позиций.</w:t>
        <w:br/>
        <w:t>Так, после объявления перерыва представитель Заявителя пояснил, что</w:t>
        <w:br/>
        <w:t>индивидуальные тепловые пункты относятся к линейным объектам.</w:t>
        <w:br/>
        <w:t>При этом абзацем пп. «г» п. 3 Постановления № 2571 установлено: «к</w:t>
        <w:br/>
        <w:t>объекту капитального строительства, предусмотренному пунктами 1 и 2 позиции 7,</w:t>
        <w:br/>
        <w:t>пунктами 2 и 3 позиции 9, пунктами 1 - 3 позиции 10, пунктами 1 - 3 позиции 12,</w:t>
        <w:br/>
        <w:t>пунктами 1 и 2 позиции 13, пунктом 2 позиции 15 приложения в графе</w:t>
        <w:br/>
        <w:t>«Дополнительные требования к участникам закупки», к линейному объекту,</w:t>
        <w:br/>
        <w:t>предусмотренному пунктами 1 и 2 позиции 8, пунктами 1 - 3 позиции 11</w:t>
        <w:br/>
        <w:t>приложения в графе «Дополнительные требования к участникам закупки», также</w:t>
        <w:br/>
        <w:t>относится объект капитального строительства, входящий в состав линейного</w:t>
        <w:br/>
        <w:t>объекта».</w:t>
        <w:br/>
        <w:t>Таким образом, если извещением установлено дополнительное требование к</w:t>
        <w:br/>
        <w:t>участникам в соответствии с п.15 Постановления № 2571, как и в спорной закупке,</w:t>
        <w:br/>
        <w:t>то опыт по п.2 п.15 раздела II приложения к Постановлению № 2571 можно</w:t>
        <w:br/>
        <w:t>подтвердить путем представления контракта, предусматривающего выполнение</w:t>
        <w:br/>
        <w:t>работ по строительству, реконструкции, капитальному ремонту объекта</w:t>
        <w:br/>
        <w:t>капитального строительства, входящего в состав линейного объекта. В</w:t>
        <w:br/>
        <w:t>рассматриваемом случае, в полном соответствии с положениями Постановления</w:t>
        <w:br/>
        <w:t>№ 2571, Заявитель предоставил опыт по контракту № Р04-1-1438-20 от 29.06.2020,</w:t>
        <w:br/>
        <w:t>реестровый номер контракта 1771203845520000133, предметом которого являлось</w:t>
        <w:br/>
        <w:t>выполнение работ по капитальному ремонту индивидуального теплового пункта</w:t>
      </w:r>
    </w:p>
    <w:p>
      <w:r>
        <w:t>(ИТП) по адресу: г. Москва, ул. Константина Царева, д. 16 (Столовая МАИ), ввиду</w:t>
        <w:br/>
        <w:t>чего Заказчик незаконно отклонил заявку Заявителя.</w:t>
        <w:br/>
        <w:t>В свою очередь, Комиссией Управления установлено, что в соответствии</w:t>
        <w:br/>
        <w:t>с абз.10 пп. «г» п. 3 Постановления № 2571 при осуществлении закупок товаров,</w:t>
        <w:br/>
        <w:t>работ, услуг, предусмотренных позициями 6 - 18 приложения в графе</w:t>
        <w:br/>
        <w:t>«Наименование отдельных видов товаров, работ, услуг, являющихся объектом</w:t>
        <w:br/>
        <w:t>закупки, наименование товаров, работ, услуг, являющихся объектом отдельных</w:t>
        <w:br/>
        <w:t>видов закупок» к объекту капитального строительства, предусмотренному</w:t>
        <w:br/>
        <w:t>пунктами 1 и 2 позиции 7, пунктами 2 и 3 позиции 9, пунктами 1 - 3 позиции 10,</w:t>
        <w:br/>
        <w:t>пунктами 1 - 3 позиции 12, пунктами 1 и 2 позиции 13, пунктом 2 позиции 15</w:t>
        <w:br/>
        <w:t>2025-30359</w:t>
        <w:br/>
        <w:t>8</w:t>
        <w:br/>
        <w:t>приложения в графе «Дополнительные требования к участникам закупки», к</w:t>
        <w:br/>
        <w:t>линейному объекту, предусмотренному пунктами 1 и 2 позиции 8, пунктами 1 - 3</w:t>
        <w:br/>
        <w:t>позиции 11 приложения в графе «Дополнительные требования к участникам</w:t>
        <w:br/>
        <w:t>закупки», также относится объект капитального строительства, входящий в состав</w:t>
        <w:br/>
        <w:t>линейного объекта.</w:t>
        <w:br/>
        <w:t>Таким образом, подтверждением соответствия участника дополнительным</w:t>
        <w:br/>
        <w:t>требованиям в силу п. 15 Постановления № 2571 является, в том числе опыт</w:t>
        <w:br/>
        <w:t>исполнения договора, предусматривающего выполнение работ по строительству,</w:t>
        <w:br/>
        <w:t>реконструкции, капитальному ремонту объекта капитального строительства, в том</w:t>
        <w:br/>
        <w:t>числе объекта капитального строительства, входящего в состав линейного объекта,</w:t>
        <w:br/>
        <w:t>ввиду чего представленный Заявителем договор в полной мере соответствует</w:t>
        <w:br/>
        <w:t>установленным Заказчиком дополнительным требованиям.</w:t>
        <w:br/>
        <w:t>Кроме того, Комиссия Управления отмечает, что протокол подведения итогов</w:t>
        <w:br/>
        <w:t>определения поставщика (подрядчика, исполнителя) от 18.06.2025 №ИЭА1</w:t>
        <w:br/>
        <w:t>содержит иную причину отклонения заявки Заявителя, а именно несоответствие</w:t>
        <w:br/>
        <w:t>предмета представленного Заявителем договора предмету данной закупочной</w:t>
        <w:br/>
        <w:t>процедуры, в то время как согласно пояснениям представителя Заказчика заявка</w:t>
        <w:br/>
        <w:t>ООО «ПСК ЭНЕРГОМОНТАЖ» была отклонена ввиду предоставления договора</w:t>
        <w:br/>
        <w:t>на капитальный ремонт линейного объекта капитального строительства, в то время</w:t>
        <w:br/>
        <w:t>как, по мнению Заказчика, представленный договор на капитальный ремонт</w:t>
        <w:br/>
        <w:t>линейного объекта не соответствует требованиям п.15 Постановления № 2571.</w:t>
      </w:r>
    </w:p>
    <w:p>
      <w:r>
        <w:t>Вместе с тем Комиссия Управления отмечает, что предъявляя</w:t>
        <w:br/>
        <w:t>дополнительные требования к участнику в соответствии с ч.2 ст.31 Закона о</w:t>
        <w:br/>
        <w:t>контрактной системе, комиссией Заказчика определяется соответствие участника</w:t>
        <w:br/>
        <w:t>требованиям, установленным в Постановлении № 2571, в том числе, соответствие</w:t>
        <w:br/>
        <w:t>предметам контрактов, указанных в приложении к Постановлению № 2571,</w:t>
        <w:br/>
        <w:t>а не соответствие предмету проводимой закупки, в связи с чем действия комиссии</w:t>
        <w:br/>
        <w:t>Заказчика являются неправомерными.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пунктом 4 части 4 статьи 49 Закона о контрактной</w:t>
        <w:br/>
        <w:t>системе,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пунктами 1 - 8 части 12</w:t>
        <w:br/>
        <w:t>статьи 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Законом о</w:t>
        <w:br/>
        <w:t>контрактной системе)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2025-30359</w:t>
        <w:br/>
        <w:t>9</w:t>
        <w:br/>
        <w:t>системе (за исключением информации и документов, предусмотренных п.2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</w:r>
    </w:p>
    <w:p>
      <w:r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частями 1.1, 2 и 2.1 (при наличии таких требований) ст.31</w:t>
        <w:br/>
        <w:t>Закона о контрактной системе;</w:t>
        <w:br/>
        <w:t>4) предусмотренных пп. «а» п.1 (за исключением случая, предусмотренного п.5</w:t>
        <w:br/>
        <w:t>ч.12 ст.48 Закона о контрактной системе), пп. «а» п.2 ч.4, пп. 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пунктом 5</w:t>
        <w:br/>
        <w:t>ч.1 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пп. «а» п.1 ч.2 ст.14 Закона о контрактной системе в</w:t>
        <w:br/>
        <w:t>извещении об осуществлении закупки запрета закупок товара, происходящего из</w:t>
        <w:br/>
        <w:t>иностранного государства);</w:t>
        <w:br/>
        <w:t>6) выявления отнесения участника закупки к организациям, предусмотренным</w:t>
        <w:br/>
        <w:t>п.4 ст.2 Федерального закона от 4 июня 2018 года №127-ФЗ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выводу, что решение</w:t>
        <w:br/>
        <w:t>комиссии по осуществлению закупок Заказчика в части отклонения заявки</w:t>
        <w:br/>
        <w:t>Заявителя на основании, указанном в протоколе подведения итогов, является</w:t>
        <w:br/>
        <w:t>неправомерным и принято в нарушение пп. «а» п.1 ч.5 ст.49 Закона о контрактной</w:t>
        <w:br/>
        <w:t>системе, что также свидетельствует о наличии в действиях комиссии по</w:t>
      </w:r>
    </w:p>
    <w:p>
      <w:r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2025-30359</w:t>
        <w:br/>
        <w:t>10</w:t>
        <w:br/>
        <w:t>Р Е Ш И Л А :</w:t>
        <w:br/>
        <w:t>1.Признать жалобу ООО «ПСК ЭНЕРГОМОНТАЖ» на действия Российской</w:t>
        <w:br/>
        <w:t>государственной детской библиотеки обоснованной.</w:t>
        <w:br/>
        <w:t>2.Признать в действиях комиссии по осуществлению закупок Заказчика</w:t>
        <w:br/>
        <w:t>нарушения пп. «а» п.1 ч.5 ст.49 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А.А. Леонова</w:t>
        <w:br/>
        <w:t>Исп.Мартьянова Е.Д.</w:t>
        <w:br/>
        <w:t>тел.(495) 784-75-05</w:t>
        <w:br/>
        <w:t>2025-30359</w:t>
      </w:r>
    </w:p>
    <w:p>
      <w:pPr>
        <w:pStyle w:val="Heading1"/>
      </w:pPr>
      <w:r>
        <w:t>Предписание</w:t>
      </w:r>
    </w:p>
    <w:p>
      <w:r>
        <w:t>Российская государственная детская</w:t>
        <w:br/>
        <w:t>библиотека</w:t>
        <w:br/>
        <w:t>jurist@rgdb.ru</w:t>
        <w:br/>
        <w:t>ООО «ПСК ЭНЕРГОМОНТАЖ»</w:t>
        <w:br/>
        <w:t>Pskenergo2@inmessage.ru</w:t>
        <w:br/>
        <w:t>АО «Сбербанк-АСТ»</w:t>
        <w:br/>
        <w:t>ko@sberbank-ast.ru, info@sberbank-ast.ru</w:t>
        <w:br/>
        <w:t>ПРЕДПИСАНИЕ</w:t>
        <w:br/>
        <w:t>по делу № 077/06/106-8094/2025 об устранении нарушений</w:t>
        <w:br/>
        <w:t>законодательства о контрактной системе</w:t>
        <w:br/>
        <w:t>30.06.2025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от 30.06.2025 по делу</w:t>
        <w:br/>
        <w:t>№ 077/06/106-8094/2025 , по итогам рассмотрения жалобы ООО «ПСК</w:t>
        <w:br/>
        <w:t>ЭНЕРГОМОНТАЖ» (далее — Заявитель) на действия Российской государственной</w:t>
        <w:br/>
        <w:t>детской библиотеки (далее — Заказчик) при проведении электронного аукциона на</w:t>
        <w:br/>
        <w:t>право заключения государственного контракта на выполнение работ по текущему</w:t>
        <w:br/>
        <w:t>ремонту систем вентиляции и кондиционирования по объекту: «Федеральное</w:t>
        <w:br/>
        <w:t>государственное бюджетное учреждение культуры «Российская государственная</w:t>
        <w:br/>
        <w:t>детская библиотека» по адресу: г. Москва, Калужская пл., д.1, корп.3» (Закупка</w:t>
        <w:br/>
        <w:t>№ 0373100109525000022) (далее – электронный аукцион,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2025-30404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</w:r>
    </w:p>
    <w:p>
      <w:r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30.06.2025 по делу</w:t>
        <w:br/>
        <w:t>№ 077/06/106-8094/2025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30.06.2025 по делу № 077/06/106-8094/2025 .</w:t>
        <w:br/>
        <w:t>6. Заказчику, комиссии в срок до 30.07.2025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2025-30404</w:t>
        <w:br/>
        <w:t>3</w:t>
        <w:br/>
        <w:t>Настоящее предписание от 30.06.2025 по делу № 077/06/106-8094/2025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А.А. Леонова</w:t>
        <w:br/>
        <w:t>Исп.Мартьянова Е.Д.</w:t>
        <w:br/>
        <w:t>тел.(495) 784-75-05</w:t>
        <w:br/>
        <w:t>2025-30404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