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202500132489010541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17.07.2025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0173200001425000892</w:t>
      </w:r>
    </w:p>
    <w:p>
      <w:r>
        <w:rPr>
          <w:b/>
        </w:rPr>
        <w:t xml:space="preserve">Заказчик: </w:t>
      </w:r>
      <w:r>
        <w:t>ГКУ города Москвы «Дирекция департамента природопользования и охраны окружающей среды города Москвы»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https://zakupki.gov.ru/epz/complaint/card/complaint-information.html?complaintNumber=202500132489010541</w:t>
      </w:r>
    </w:p>
    <w:p/>
    <w:p>
      <w:pPr>
        <w:pStyle w:val="Heading1"/>
      </w:pPr>
      <w:r>
        <w:t>Решение</w:t>
      </w:r>
    </w:p>
    <w:p>
      <w:r>
        <w:t>Тендерный Комитет</w:t>
        <w:br/>
        <w:t>mostender@mos.ru</w:t>
        <w:br/>
        <w:t>ООО «ТД «Политон-Тех»</w:t>
        <w:br/>
        <w:t>politon_td@mail.ru</w:t>
        <w:br/>
        <w:t>ГБУ СРЦ им. В.Г. Михайлова</w:t>
        <w:br/>
        <w:t>MarkelovaMM@social.mos.ru</w:t>
        <w:br/>
        <w:t>АО«ЕЭТП»</w:t>
        <w:br/>
        <w:t>ko@roseltorg.ru</w:t>
        <w:br/>
        <w:t>РЕШЕНИЕ</w:t>
        <w:br/>
        <w:t>по делу № 077/06/106-9062/2025 о нарушении</w:t>
        <w:br/>
        <w:t>законодательства о контрактной системе</w:t>
        <w:br/>
        <w:t>17.07.2025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 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А.И. Рахматуллаева 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представителя:</w:t>
        <w:br/>
        <w:t>Тендерный Комитет: П.В. Полубоярцева (по дов.№77-13-1/25-9 от</w:t>
        <w:br/>
        <w:t>20.01.2025),</w:t>
        <w:br/>
        <w:t>в отсутствие представителей ГБУ СРЦ им. В.Г. Михайлова, ООО «ТД</w:t>
        <w:br/>
        <w:t>«Политон-Тех», о времени и порядке заседания Комиссии Управления</w:t>
        <w:br/>
        <w:t>уведомленных посредством функционала Единой информационной системы,</w:t>
        <w:br/>
        <w:t>рассмотрев жалобу ООО «ТД «Политон-Тех» (далее — Заявитель) на действия</w:t>
        <w:br/>
        <w:t>ГБУ СРЦ им. В.Г. Михайлова (далее — Заказчик) при проведении электронного</w:t>
        <w:br/>
        <w:t>аукциона на право заключения государственного контракта на поставку расходных</w:t>
        <w:br/>
        <w:t>материалов и комплектующих для принтеров и МФУ (СЗ-К-03-25) (Закупка</w:t>
        <w:br/>
        <w:t>2025-33127</w:t>
        <w:br/>
        <w:t>2</w:t>
        <w:br/>
        <w:t>№0173200001425000892) (далее – аукцион)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закупке</w:t>
        <w:br/>
        <w:t>оригинальных расходных материалов (картриджей) без возможности поставки</w:t>
        <w:br/>
        <w:t>эквивалентной продукции.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</w:r>
    </w:p>
    <w:p>
      <w:r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2025-33127</w:t>
        <w:br/>
        <w:t>3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 согласно описанию объектов закупки</w:t>
        <w:br/>
        <w:t>Заказчиком установлены следующие требования к следующим закупаемым</w:t>
        <w:br/>
        <w:t>расходным материалам:</w:t>
        <w:br/>
        <w:t>по п. «Картридж для электрографических печатающих устройств</w:t>
        <w:br/>
        <w:t>Идентификатор: 186616269»: «Товарный знак производителя оргтехники: Катюша» ;</w:t>
        <w:br/>
        <w:t>«Требование оригинальности комплектующего изделия/ расходного материала:</w:t>
        <w:br/>
        <w:t>Оригинальный(ая)»; «Модель комплектующего изделия/ расходного материала:</w:t>
        <w:br/>
        <w:t>THM348»; Обоснование включения дополнительной информации в сведения о</w:t>
        <w:br/>
        <w:t>товаре, работе, услуге: «Используемые в городе Москве Классификатор и</w:t>
        <w:br/>
        <w:t>Справочник предметов государственного заказа обязательны к применению всеми</w:t>
        <w:br/>
        <w:t>заказчиками города Москвы, осуществляющими закупки посредством ЕАИСТ.</w:t>
        <w:br/>
        <w:t>Потребности заказчика в дополнительных характеристиках обусловлены</w:t>
        <w:br/>
        <w:t>отраслевой спецификой и функциональной направленностью деятельности.</w:t>
      </w:r>
    </w:p>
    <w:p>
      <w:r>
        <w:t>Требование оригинальности комплектующего изделия/ расходного материала: -</w:t>
        <w:br/>
        <w:t>оригинальный, обусловлено обеспечением совместимости закупаемых товаров с</w:t>
        <w:br/>
        <w:t>оборудованием, имеющимся у Заказчика. Многофункциональные устройства (МФУ)</w:t>
        <w:br/>
        <w:t>Катюша M248 (далее - Оборудование) были куплены на основании Гражданско-</w:t>
        <w:br/>
        <w:t>правового договора бюджетного учреждения № 012/2023/СЭА от 20.11.2023 (далее</w:t>
        <w:br/>
        <w:t>- Контракт). В соответствии с Приложением 2 к Техническому заданию</w:t>
        <w:br/>
        <w:t>(Приложение № 1 к Контракту) на Оборудование установлен гарантийный срок</w:t>
        <w:br/>
        <w:t>длительностью 36 месяцев. Оборудование было передано Заказчику на основании</w:t>
        <w:br/>
        <w:t>Акта приема передачи товара №548 от 07.12.2023, следовательно, гарантийный</w:t>
        <w:br/>
        <w:t>срок распространяется на Оборудование до 07.12.2026 г. Согласно п. 4.6</w:t>
        <w:br/>
        <w:t>Гарантийных обязательств Производителя Оборудования гарантийному ремонту</w:t>
        <w:br/>
        <w:t>не подлежит Оборудование, вышедшее из строя в результате использования</w:t>
        <w:br/>
        <w:t>неоригинальных расходных материалов и запасных частей. Таким образом,</w:t>
        <w:br/>
        <w:t>поставка оригинальных расходных материалов является необходимостью в период</w:t>
        <w:br/>
        <w:t>гарантийного обслуживани я»;</w:t>
        <w:br/>
        <w:t>по п. «Картридж для электрографических печатающих устройств</w:t>
        <w:br/>
        <w:t>Идентификатор: 186616270»: «Товарный знак производителя оргтехники: Катюша» ;</w:t>
        <w:br/>
        <w:t>«Требование оригинальности комплектующего изделия/ расходного материала:</w:t>
        <w:br/>
        <w:t>Оригинальный(ая)»; «Модель комплектующего изделия/ расходного материала:</w:t>
        <w:br/>
        <w:t>THM247»; Обоснование включения дополнительной информации в сведения о</w:t>
        <w:br/>
        <w:t>товаре, работе, услуге: «Используемые в городе Москве Классификатор и</w:t>
        <w:br/>
        <w:t>Справочник предметов государственного заказа обязательны к применению всеми</w:t>
        <w:br/>
        <w:t>заказчиками города Москвы, осуществляющими закупки посредством ЕАИСТ.</w:t>
        <w:br/>
        <w:t>Потребности заказчика в дополнительных характеристиках обусловлены</w:t>
        <w:br/>
        <w:t>отраслевой спецификой и функциональной направленностью деятельности.</w:t>
        <w:br/>
        <w:t>Требование оригинальности комплектующего изделия/ расходного материала: -</w:t>
        <w:br/>
        <w:t>оригинальный, обусловлено обеспечением совместимости закупаемых товаров с</w:t>
        <w:br/>
        <w:t>2025-33127</w:t>
        <w:br/>
        <w:t>4</w:t>
        <w:br/>
        <w:t>оборудованием, имеющимся у Заказчика. Многофункциональные устройства (МФУ)</w:t>
        <w:br/>
        <w:t>Катюша M247 (далее - Оборудование) были куплены на основании Гражданско-</w:t>
        <w:br/>
        <w:t>правового договора бюджетного учреждения № 012/2023/СЭА от 20.11.2023 (далее</w:t>
        <w:br/>
        <w:t>- Контракт). В соответствии с Приложением 2 к Техническому заданию</w:t>
        <w:br/>
        <w:t>(Приложение № 1 к Контракту) на Оборудование установлен гарантийный срок</w:t>
        <w:br/>
        <w:t>длительностью 36 месяцев. Оборудование было передано Заказчику на основании</w:t>
        <w:br/>
        <w:t>Акта приема передачи товара №548 от 07.12.2023, следовательно, гарантийный</w:t>
        <w:br/>
        <w:t>срок распространяется на Оборудование до 07.12.2026 г. Согласно п. 4.6</w:t>
      </w:r>
    </w:p>
    <w:p>
      <w:r>
        <w:t>Гарантийных обязательств Производителя Оборудования гарантийному ремонту</w:t>
        <w:br/>
        <w:t>не подлежит Оборудование, вышедшее из строя в результате использования</w:t>
        <w:br/>
        <w:t>неоригинальных расходных материалов и запасных частей. Таким образом,</w:t>
        <w:br/>
        <w:t>поставка оригинальных расходных материалов является необходимостью в период</w:t>
        <w:br/>
        <w:t>гарантийного обслуживания »;</w:t>
        <w:br/>
        <w:t>по п. «Картридж для электрографических печатающих устройств</w:t>
        <w:br/>
        <w:t>Идентификатор: 186616271»: «Товарный знак производителя оргтехники: Катюша» ;</w:t>
        <w:br/>
        <w:t>«Требование оригинальности комплектующего изделия/ расходного материала:</w:t>
        <w:br/>
        <w:t>Оригинальный(ая)»; «Модель комплектующего изделия/ расходного материала:</w:t>
        <w:br/>
        <w:t>THM247»; Обоснование включения дополнительной информации в сведения о</w:t>
        <w:br/>
        <w:t>товаре, работе, услуге: «Используемые в городе Москве Классификатор и</w:t>
        <w:br/>
        <w:t>Справочник предметов государственного заказа обязательны к применению всеми</w:t>
        <w:br/>
        <w:t>заказчиками города Москвы, осуществляющими закупки посредством ЕАИСТ.</w:t>
        <w:br/>
        <w:t>Потребности заказчика в дополнительных характеристиках обусловлены</w:t>
        <w:br/>
        <w:t>отраслевой спецификой и функциональной направленностью деятельности.</w:t>
        <w:br/>
        <w:t>Требование оригинальности комплектующего изделия/ расходного материала: -</w:t>
        <w:br/>
        <w:t>оригинальный, обусловлено обеспечением совместимости закупаемых товаров с</w:t>
        <w:br/>
        <w:t>оборудованием, имеющимся у Заказчика. Многофункциональные устройства (МФУ)</w:t>
        <w:br/>
        <w:t>Катюша M247 (далее - Оборудование) были куплены на основании Гражданско-</w:t>
        <w:br/>
        <w:t>правового договора бюджетного учреждения № 012/2023/СЭА от 20.11.2023 (далее</w:t>
        <w:br/>
        <w:t>- Контракт). В соответствии с Приложением 2 к Техническому заданию</w:t>
        <w:br/>
        <w:t>(Приложение № 1 к Контракту) на Оборудование установлен гарантийный срок</w:t>
        <w:br/>
        <w:t>длительностью 36 месяцев. Оборудование было передано Заказчику на основании</w:t>
        <w:br/>
        <w:t>Акта приема передачи товара №548 от 07.12.2023, следовательно, гарантийный</w:t>
        <w:br/>
        <w:t>срок распространяется на Оборудование до 07.12.2026 г. Согласно п. 4.6</w:t>
        <w:br/>
        <w:t>Гарантийных обязательств Производителя Оборудования гарантийному ремонту</w:t>
        <w:br/>
        <w:t>не подлежит Оборудование, вышедшее из строя в результате использования</w:t>
        <w:br/>
        <w:t>неоригинальных расходных материалов и запасных частей. Таким образом,</w:t>
        <w:br/>
        <w:t>поставка оригинальных расходных материалов является необходимостью в период</w:t>
        <w:br/>
        <w:t>гарантийного обслуживания »;</w:t>
        <w:br/>
        <w:t>по п. «Картридж для электрографических печатающих устройств</w:t>
        <w:br/>
        <w:t>Идентификатор: 186616272»: «Товарный знак производителя оргтехники: Катюша» ;</w:t>
        <w:br/>
        <w:t>«Требование оригинальности комплектующего изделия/ расходного материала:</w:t>
        <w:br/>
        <w:t>Оригинальный(ая)»; «Модель комплектующего изделия/ расходного материала:</w:t>
        <w:br/>
        <w:t>THM247»; Обоснование включения дополнительной информации в сведения о</w:t>
        <w:br/>
        <w:t>2025-33127</w:t>
        <w:br/>
        <w:t>5</w:t>
        <w:br/>
        <w:t>товаре, работе, услуге: «Используемые в городе Москве Классификатор и</w:t>
        <w:br/>
        <w:t>Справочник предметов государственного заказа обязательны к применению всеми</w:t>
        <w:br/>
        <w:t>заказчиками города Москвы, осуществляющими закупки посредством ЕАИСТ.</w:t>
      </w:r>
    </w:p>
    <w:p>
      <w:r>
        <w:t>Потребности заказчика в дополнительных характеристиках обусловлены</w:t>
        <w:br/>
        <w:t>отраслевой спецификой и функциональной направленностью деятельности.</w:t>
        <w:br/>
        <w:t>Требование оригинальности комплектующего изделия/ расходного материала: -</w:t>
        <w:br/>
        <w:t>оригинальный, обусловлено обеспечением совместимости закупаемых товаров с</w:t>
        <w:br/>
        <w:t>оборудованием, имеющимся у Заказчика. Многофункциональные устройства (МФУ)</w:t>
        <w:br/>
        <w:t>Катюша M247 (далее - Оборудование) были куплены на основании Гражданско-</w:t>
        <w:br/>
        <w:t>правового договора бюджетного учреждения № 012/2023/СЭА от 20.11.2023 (далее</w:t>
        <w:br/>
        <w:t>- Контракт). В соответствии с Приложением 2 к Техническому заданию</w:t>
        <w:br/>
        <w:t>(Приложение № 1 к Контракту) на Оборудование установлен гарантийный срок</w:t>
        <w:br/>
        <w:t>длительностью 36 месяцев. Оборудование было передано Заказчику на основании</w:t>
        <w:br/>
        <w:t>Акта приема передачи товара №548 от 07.12.2023, следовательно, гарантийный</w:t>
        <w:br/>
        <w:t>срок распространяется на Оборудование до 07.12.2026 г. Согласно п. 4.6</w:t>
        <w:br/>
        <w:t>Гарантийных обязательств Производителя Оборудования гарантийному ремонту</w:t>
        <w:br/>
        <w:t>не подлежит Оборудование, вышедшее из строя в результате использования</w:t>
        <w:br/>
        <w:t>неоригинальных расходных материалов и запасных частей. Таким образом,</w:t>
        <w:br/>
        <w:t>поставка оригинальных расходных материалов является необходимостью в период</w:t>
        <w:br/>
        <w:t>гарантийного обслуживания 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уполномоченного органа</w:t>
        <w:br/>
        <w:t>указал на техническую ошибку в составе обоснования включения дополнительной</w:t>
        <w:br/>
        <w:t>информации в сведения о товаре, работе, услуге, а именно в части указания на М248.</w:t>
        <w:br/>
        <w:t>В рамках обжалуемого аукциона Заказчиком закупаются расходные материалы к</w:t>
        <w:br/>
        <w:t>многофункциональным устройствам Катюша M348 и М247, а не М248.</w:t>
        <w:br/>
        <w:t>Вместе с этим, указанные устройства поставлены в рамках контракта и</w:t>
        <w:br/>
        <w:t>находятся на гарантии в том числе производителем оборудования, ввиду чего, для</w:t>
        <w:br/>
        <w:t>исполнения гарантийных обязательств Заказчику необходимо использовать</w:t>
        <w:br/>
        <w:t>исключительно оригинальные расходные материалы, что не противоречит</w:t>
        <w:br/>
        <w:t>положениям пп. «в» п.1 ч.1 ст.33 Закона о контрактной системе.</w:t>
        <w:br/>
        <w:t>В обоснование своей позиции представитель уполномоченного органа</w:t>
        <w:br/>
        <w:t>приложил вышеуказанный контракт №ГК 6401/23-4354 от 20.11.2023,</w:t>
        <w:br/>
        <w:t>соответствующие гарантийные карты, руководства пользователя к</w:t>
      </w:r>
    </w:p>
    <w:p>
      <w:r>
        <w:t>многофункциональным устройствам « Катюша М247», «Катюша М348», гарантийные</w:t>
        <w:br/>
        <w:t>обязательства, а также информационное письмо от производителя ООО «Катюша</w:t>
        <w:br/>
        <w:t>Принт» исх.№ 509 от 16.01.2024.</w:t>
        <w:br/>
        <w:t>Комиссия Управления считает необходимы отметить, что ст.33 Закона о</w:t>
        <w:br/>
        <w:t>контрактной систем содержит в себе закрытый перечень случаев, когда Заказчик</w:t>
        <w:br/>
        <w:t>вправе закупать товары конкретного производителя (пп. «б» - «г» п.1 ч.1 ст.33 Закона</w:t>
        <w:br/>
        <w:t>2025-33127</w:t>
        <w:br/>
        <w:t>6</w:t>
        <w:br/>
        <w:t>о контрактной системе), во всех остальных случаях, совокупности всех требований</w:t>
        <w:br/>
        <w:t>извещения, в том числе и всем требованиям описания объекта закупки, должны</w:t>
        <w:br/>
        <w:t>соответствовать товары как минимум двух различных 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 действующего</w:t>
        <w:br/>
        <w:t>законодательства.</w:t>
        <w:br/>
        <w:t>Так, Заказчиком представлены следующие гарантийные карты:</w:t>
        <w:br/>
        <w:t>- Гарантийный карта от 22.11.2023, согласно которой имеется гарантия</w:t>
        <w:br/>
        <w:t>производителя на 48 месяцев на многофункциональное устройство Катюша модели</w:t>
        <w:br/>
        <w:t>М247;</w:t>
        <w:br/>
        <w:t>- Гарантийный карта от 21.11.2023, согласно которой имеется гарантия</w:t>
        <w:br/>
        <w:t>производителя на 12 месяцев на многофункциональное устройство Катюша модели</w:t>
        <w:br/>
        <w:t>М247, М348.</w:t>
        <w:br/>
        <w:t>Кроме того, представитель уполномоченного органа предоставил руководства</w:t>
        <w:br/>
        <w:t>пользователя на «Многофункциональное цветное устройство Катюша М247» и на</w:t>
        <w:br/>
        <w:t>«Многофункциональное цветное устройство Катюша М348», в которых на страницах</w:t>
        <w:br/>
        <w:t>15 и 13 указано: «Компания ООО «Катюша Принт» предъявляет высокие</w:t>
        <w:br/>
        <w:t>требования к производимой продукции и тщательно следит за ее качеством.</w:t>
        <w:br/>
        <w:t>Запрещено использование неоригинальных расходных материалов в оборудовании</w:t>
        <w:br/>
        <w:t>«Катюша». При возникновении дефектов или повреждений, вызванных</w:t>
        <w:br/>
        <w:t>использованием неоригинальных или контрафактных расходных материалов,</w:t>
        <w:br/>
        <w:t>компания ООО «Катюша Принт» вправе отказать в ремонте оборудования в</w:t>
        <w:br/>
        <w:t>рамках гарантии» .</w:t>
        <w:br/>
        <w:t>В ходе изучения представленный документов и сведений Комиссией</w:t>
        <w:br/>
        <w:t>Управления также определено, что в гарантийных обязательствах на оборудование</w:t>
        <w:br/>
        <w:t>торговой марки Катюша установлено, что гарантийному ремонту не подлежит</w:t>
        <w:br/>
        <w:t>оборудование, вышедшее из строя в результате использования неоригинальных</w:t>
        <w:br/>
        <w:t>расходных материалов.</w:t>
      </w:r>
    </w:p>
    <w:p>
      <w:r>
        <w:t>Комиссия Управления акцентирует внимание сторон, что положениями ст.33</w:t>
        <w:br/>
        <w:t>Закона о контрактной системе определено, что допускается использование в</w:t>
        <w:br/>
        <w:t>описании объекта закупки указания на товарный знак, в том числе при условии</w:t>
        <w:br/>
        <w:t>закупки запасных частей и расходных материалов к машинам и оборудованию,</w:t>
        <w:br/>
        <w:t>используемым Заказчиком, в соответствии с технической документацией на</w:t>
        <w:br/>
        <w:t>указанные машины и оборудование, что и было сделано Заказчиком в данной</w:t>
        <w:br/>
        <w:t>закупке для МФУ «Катюша М247».</w:t>
        <w:br/>
        <w:t>Таким образом, Комиссия Управления при принятии решения исходит из того,</w:t>
        <w:br/>
        <w:t>что в данном случае речь идёт не только о фактической совместимости или</w:t>
        <w:br/>
        <w:t>несовместимости оборудования Заказчика и расходных материалов сторонних</w:t>
        <w:br/>
        <w:t>производителей, но и о потребности Заказчика в оригинальных расходных</w:t>
        <w:br/>
        <w:t>материалов для сохранения гарантии производителя на имеющееся у него</w:t>
        <w:br/>
        <w:t>2025-33127</w:t>
        <w:br/>
        <w:t>7</w:t>
        <w:br/>
        <w:t>оборудование «Катюша М247».</w:t>
        <w:br/>
        <w:t>На основании вышеизложенного, проанализировав представленные</w:t>
        <w:br/>
        <w:t>документы и сведения, Комиссия Управления приходит к выводу что в указанном</w:t>
        <w:br/>
        <w:t>аукционе закупка оригинальных расходных материалов к МФУ «Катюша М247»</w:t>
        <w:br/>
        <w:t>является правомерной, в связи с чем Комиссия Управления приходит к выводу о</w:t>
        <w:br/>
        <w:t>том, что вышеуказанный довод жалобы о закупке оригинальных картриджей к</w:t>
        <w:br/>
        <w:t>МФУ «Катюша М247» не нашел своего подтверждения и является необоснованным.</w:t>
        <w:br/>
        <w:t>Вместе с тем, каких-либо положений регламентирующих, что использование</w:t>
        <w:br/>
        <w:t>не оригинальных расходных материалов к МФУ «Катюша М348» повлечет за собой</w:t>
        <w:br/>
        <w:t>снятие гарантийных обязательств и невозможность ремонта оборудования</w:t>
        <w:br/>
        <w:t>Заказчиком не указано, Комиссией Управления не установлено.</w:t>
        <w:br/>
        <w:t>Так, на заседании Комиссии Управления установлено, что в составе</w:t>
        <w:br/>
        <w:t>приложенного Заказчиком гарантийной карты от 21.11.2023 в отношении продукции</w:t>
        <w:br/>
        <w:t>«Катюша М348» гарантия производителя установлена только на 12 месяцев, а также</w:t>
        <w:br/>
        <w:t>отсутствуют какие-либо сведения, подтверждающие необходимость в рамках</w:t>
        <w:br/>
        <w:t>проводимой закупки поставки исключительно оригинальных картриджей.</w:t>
        <w:br/>
        <w:t>Вместе с тем, на заседании Комиссии Управления представителем</w:t>
        <w:br/>
        <w:t>уполномоченного органа не представлено каких-либо иных документов,</w:t>
        <w:br/>
        <w:t>указывающих на необходимость использования Заказчиком исключительно</w:t>
        <w:br/>
        <w:t>оригинальных картриджей при эксплуатации имеющегося у Заказчика</w:t>
        <w:br/>
        <w:t>оборудования «Катюша М348».</w:t>
      </w:r>
    </w:p>
    <w:p>
      <w:r>
        <w:t>В том числе не представлено сведений, указывающих на то, что оборудования</w:t>
        <w:br/>
        <w:t>Заказчика находится на гарантийном обслуживании производителя или поставщика</w:t>
        <w:br/>
        <w:t>и условия такого обслуживания, что не позволяет Комиссии Управления прийти к</w:t>
        <w:br/>
        <w:t>выводу о том, что в данном случае Заказчик обязан использовать исключительно</w:t>
        <w:br/>
        <w:t>оригинальные картриджи в целях сохранения гарантии.</w:t>
        <w:br/>
        <w:t>Комиссия Управления отмечает, что ст.33 Закона о контрактной систем</w:t>
        <w:br/>
        <w:t>содержит в себе закрытый перечень случаев, когда Заказчик в праве закупать товары</w:t>
        <w:br/>
        <w:t>конкретного производителя, вместе с тем, в рамках рассмотрения данной жалобы</w:t>
        <w:br/>
        <w:t>Заказчиком не представлено документов и сведений, подтверждающих, что в</w:t>
        <w:br/>
        <w:t>данном случае применимы исключения отраженные в п.1 ч.1 ст.33 Закона о</w:t>
        <w:br/>
        <w:t>контрактной системе для расходных материалов к МФУ «Катюша М348».</w:t>
        <w:br/>
        <w:t>На основе вышеизложенного, Комиссия Управления приходит к выводу о</w:t>
        <w:br/>
        <w:t>нарушении Заказчиком положений п.1 ч.1 ст.33 Закона о контрактной системе при</w:t>
        <w:br/>
        <w:t>формировании описания объекта закупки расходных материалов к МФУ «Катюша</w:t>
        <w:br/>
        <w:t>М348», что содержит признаки состава административного правонарушения,</w:t>
        <w:br/>
        <w:t>ответственность за которое предусмотрена ч.6 ст.7.30.1 Кодекса Российской</w:t>
        <w:br/>
        <w:t>Федерации об административных правонарушениях.</w:t>
        <w:br/>
        <w:t>Исследовав представленные материалы, Законом о контрактной системе,</w:t>
        <w:br/>
        <w:t>Комиссия Управления</w:t>
        <w:br/>
        <w:t>2025-33127</w:t>
        <w:br/>
        <w:t>8</w:t>
        <w:br/>
        <w:t>РЕШИЛА:</w:t>
        <w:br/>
        <w:t>1.Признать жалоб у ООО «ТД «Политон-Тех» на действия</w:t>
        <w:br/>
        <w:t>ГБУ СРЦ им. В.Г. Михайлова обоснованной в части неправомерного описании</w:t>
        <w:br/>
        <w:t>объекта закупки по п.«Картридж для электрографических печатающих устройств</w:t>
        <w:br/>
        <w:t>Идентификатор: 186616269» .</w:t>
        <w:br/>
        <w:t>2. Признать в действиях Заказчика нарушение п.1 ч.1 ст.33 Закона о</w:t>
        <w:br/>
        <w:t>контрактной системе.</w:t>
        <w:br/>
        <w:t>3. 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Д.С. Грешнева</w:t>
        <w:br/>
        <w:t>Члены комиссии:</w:t>
        <w:br/>
        <w:t>М.В. Сорбучева</w:t>
        <w:br/>
        <w:t>А.И. Рахматуллаев</w:t>
        <w:br/>
        <w:t>Исп.Рахматуллаев А.И.</w:t>
        <w:br/>
        <w:t>тел.+7 495 784 75 05</w:t>
        <w:br/>
        <w:t>2025-33127</w:t>
      </w:r>
    </w:p>
    <w:p>
      <w:pPr>
        <w:pStyle w:val="Heading1"/>
      </w:pPr>
      <w:r>
        <w:t>Предписание</w:t>
      </w:r>
    </w:p>
    <w:p>
      <w:r>
        <w:t>Тендерный Комитет</w:t>
        <w:br/>
        <w:t>mostender@mos.ru</w:t>
        <w:br/>
        <w:t>ООО «ТД «Политон-Тех»</w:t>
        <w:br/>
        <w:t>politon_td@mail.ru</w:t>
        <w:br/>
        <w:t>ГБУ СРЦ им. В.Г. Михайлова</w:t>
        <w:br/>
        <w:t>MarkelovaMM@social.mos.ru</w:t>
        <w:br/>
        <w:t>АО«ЕЭТП»</w:t>
        <w:br/>
        <w:t>ko@roseltorg.ru</w:t>
        <w:br/>
        <w:t>ПРЕДПИСАНИЕ</w:t>
        <w:br/>
        <w:t>по делу № 077/06/106-9062/2025 об устранении нарушений</w:t>
        <w:br/>
        <w:t>законодательства о контрактной системе</w:t>
        <w:br/>
        <w:t>17.07.2025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 госу -</w:t>
        <w:br/>
        <w:t>дарственных закупок Д.С. Грешневой 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А.И. Рахматуллаева ,</w:t>
        <w:br/>
        <w:t>на основании решения Комиссии от 17.07.2025 по делу 077/06/106-9062/2025 ,</w:t>
        <w:br/>
        <w:t>по итогам рассмотрения жалобы ООО «ТД «Политон-Тех» (далее — Заявитель) на</w:t>
        <w:br/>
        <w:t>действия ГБУ СРЦ им. В.Г. Михайлова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расходных материалов и комплектующих для принтеров и МФУ (СЗ-К-03-</w:t>
        <w:br/>
        <w:t>25) (Закупка №0173200001425000892) (далее – аукцион)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2025-33186</w:t>
        <w:br/>
        <w:t>2</w:t>
        <w:br/>
        <w:t>ПРЕДПИСЫВАЕТ:</w:t>
        <w:br/>
        <w:t>1. Заказчику, Аукционной комиссии отменить протокол подведения итогов</w:t>
        <w:br/>
        <w:t>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17.07.2025 по</w:t>
        <w:br/>
        <w:t>делу № 077/06/106-9062/2025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5.Заказчику, Аукционной комиссии, Оператору электронной площадки</w:t>
        <w:br/>
        <w:t>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17.07.2025 по делу 077/06/106-</w:t>
        <w:br/>
        <w:t>9062/2025.</w:t>
        <w:br/>
        <w:t>6. Заказчику, Аукционной комиссии в срок до 18.08.2025 представить в</w:t>
        <w:br/>
        <w:t>Московское УФАС России подтверждение исполнения настоящего п редписания в</w:t>
        <w:br/>
        <w:t>2025-33186</w:t>
        <w:br/>
        <w:t>3</w:t>
        <w:br/>
        <w:t>письменном виде или по факсимильной связи (8(495) 607-42-92) или электронной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17.07.2025 по делу № 077/06/106-9062/2025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гл. 24 АПК</w:t>
        <w:br/>
        <w:t>РФ.</w:t>
        <w:br/>
        <w:t>Председательствующий Д.С. Грешнева</w:t>
        <w:br/>
        <w:t>Члены комиссии:</w:t>
        <w:br/>
        <w:t>М.В. Сорбучева</w:t>
        <w:br/>
        <w:t>А.И. Рахматуллаев</w:t>
        <w:br/>
        <w:t>Исп.Рахматуллаев А.И.</w:t>
        <w:br/>
        <w:t>тел.+7 495 784 75 05</w:t>
        <w:br/>
        <w:t>2025-33186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