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202500132489011965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0373200006225001108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«НОРМА»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https://zakupki.gov.ru/epz/complaint/card/complaint-information.html?complaintNumber=202500132489011965</w:t>
      </w:r>
    </w:p>
    <w:p/>
    <w:p>
      <w:pPr>
        <w:pStyle w:val="Heading1"/>
      </w:pPr>
      <w:r>
        <w:t>Решение</w:t>
      </w:r>
    </w:p>
    <w:p>
      <w:r>
        <w:t>ГКУ «Дирекция ЖКХиБ ВАО»</w:t>
        <w:br/>
        <w:t>guzvao@mail.ru</w:t>
        <w:br/>
        <w:t>ГБУ «Автомобильные Дороги ВАО»</w:t>
        <w:br/>
        <w:t>gbu.ad.vao@mail.ru</w:t>
        <w:br/>
        <w:t>ООО «Норма»</w:t>
        <w:br/>
        <w:t>ooo.norma.18@bk.ru</w:t>
        <w:br/>
        <w:t>АО «ЕЭТП»</w:t>
        <w:br/>
        <w:t>ko@roseltorg.ru</w:t>
        <w:br/>
        <w:t>РЕШЕНИЕ</w:t>
        <w:br/>
        <w:t>по делу №077/06/106-10350/2025 о нарушении</w:t>
        <w:br/>
        <w:t>законодательства о контрактной системе</w:t>
        <w:br/>
        <w:t>13.08.2025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 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 ООО «Норма»: Ежовой Н.И. (дов.№ б/н от</w:t>
        <w:br/>
        <w:t>10.01.2025) , ГБУ «Автомобильные Дороги ВАО»: Трегубова С.А. (дов.№08-6760/24</w:t>
        <w:br/>
        <w:t>от 24.10.2024), ГКУ «Дирекция ЖКХиБ ВАО»: Мангасарова Г.З. (дов.№52 от</w:t>
        <w:br/>
        <w:t>27.01.2025),</w:t>
        <w:br/>
        <w:t>рассмотрев жалобу ООО «Норма» (далее — Заявитель) на действия</w:t>
        <w:br/>
        <w:t>государственных заказчиков (далее - Заказчик) при проведении электронного</w:t>
        <w:br/>
        <w:t>аукциона на право заключения государственного контракта на поставку</w:t>
        <w:br/>
        <w:t>хозяйственных товаров для нужд учреждений ВАО г. Москвы в 2025-2026 годах</w:t>
        <w:br/>
        <w:t>(совместная закупка) (Закупка №0373200006225001108) (далее — аукцион),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2025-37600</w:t>
        <w:br/>
        <w:t>2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применении ограничений,</w:t>
        <w:br/>
        <w:t>предусмотренных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</w:t>
        <w:br/>
        <w:t>(далее — Постановление № 1875), в части отклонения заявки ООО «Норма», так</w:t>
        <w:br/>
        <w:t>как, по мнению Заявителя, в составе заявки участника закупки, признанного</w:t>
        <w:br/>
        <w:t>победителем конкурентной процедуры не представлены сведения, надлежащим</w:t>
        <w:br/>
        <w:t>образом подтверждающие страну происхождения предлагаемых к поставке</w:t>
        <w:br/>
        <w:t>товаров.</w:t>
        <w:br/>
        <w:t>Согласно протоколу подведения итогов определения поставщика</w:t>
      </w:r>
    </w:p>
    <w:p>
      <w:r>
        <w:t>(подрядчика, исполнителя) от 05.08.2025 №ИЭА1 на участие в закупке подано 5</w:t>
        <w:br/>
        <w:t>заявок, при этом заявки всех участников закупки, за исключением заявки с</w:t>
        <w:br/>
        <w:t>идентификационным номером 2182605, отклонены комиссией по осуществлению</w:t>
        <w:br/>
        <w:t>закупок Заказчика, а заявке с идентификационным номером 2182605 присвоен</w:t>
        <w:br/>
        <w:t>первый порядковый номер.</w:t>
        <w:br/>
        <w:t>Так, заявка участника закупки ООО «Норма», с идентификационным номером</w:t>
        <w:br/>
        <w:t>2195058, отклонена комиссией по осуществлению закупок Заказчика на следующем</w:t>
        <w:br/>
        <w:t>основании: «Отклонить заявку на участие в закупке по п. 4 ч. 12 ст. 48 № 44-ФЗ</w:t>
        <w:br/>
        <w:t>«В соответствии с пп. «а» п. 1 (за исключением случая, предусмотренного п. 5),</w:t>
        <w:br/>
        <w:t>пп. «а» п. 2 ч. 4, пп. «а» п. 1 (за исключением случая, предусмотренного п. 5), п. 2 ч.</w:t>
        <w:br/>
        <w:t>5 ст. 14 Закона № 44-ФЗ</w:t>
        <w:br/>
        <w:t>В составе заявки отсутствует номер реестровой записи из реестра</w:t>
        <w:br/>
        <w:t>российской промышленной продукции для позиции «Губка универсальная». На</w:t>
        <w:br/>
        <w:t>участие в закупке подана заявка, признанная соответствующей установленным</w:t>
        <w:br/>
        <w:t>требованиям контрактного законодательства и содержащая предложение о</w:t>
        <w:br/>
        <w:t>поставке товара, включенного в реестр российской промышленной продукции с</w:t>
        <w:br/>
        <w:t>указанием номера реестровой записи из реестра российской промышленной</w:t>
        <w:br/>
        <w:t>продукции. На основании вышеизложенного заявка участника закупки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 и подлежит отклонению.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2025-37600</w:t>
        <w:br/>
        <w:t>3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</w:r>
    </w:p>
    <w:p>
      <w:r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определено, что, согласно извещению об</w:t>
        <w:br/>
        <w:t>осуществлении закупки, Заказчиком закупаются например следующие товары:</w:t>
        <w:br/>
        <w:t>-«Набор для влажной уборки помещения»;</w:t>
        <w:br/>
        <w:t>-«Ведро пластиковое»;</w:t>
        <w:br/>
        <w:t>-«Клейкая лента»;</w:t>
        <w:br/>
        <w:t>-«Средство моющее универсального назначения»;</w:t>
        <w:br/>
        <w:t>-«Средство дезинфицирующее»;</w:t>
        <w:br/>
        <w:t>-«Средство дезинфицирующее»;</w:t>
        <w:br/>
        <w:t>-«Средство моющее универсального назначения»;</w:t>
        <w:br/>
        <w:t>-«Средство моющее для стекол и зеркал»;</w:t>
        <w:br/>
        <w:t>-«Губка универсальная»;</w:t>
        <w:br/>
        <w:t>-«Средства для дезодорирования и ароматизации воздуха в</w:t>
        <w:br/>
        <w:t>помещениях»;</w:t>
        <w:br/>
        <w:t>-« Перчатки резиновые общего назначения (кроме медицинских)».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</w:t>
        <w:br/>
        <w:t>(далее - иностранное государство) товару, работе, услуге, соответственно</w:t>
        <w:br/>
        <w:t>выполняемой, оказываемой иностранным гражданином или иностранным</w:t>
        <w:br/>
        <w:t>юридическим лицом (далее - иностранное лицо),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гражданином или российским юридическим лицом</w:t>
        <w:br/>
        <w:t>(далее - российское лицо), за исключением случаев принятия Правительством</w:t>
        <w:br/>
        <w:t>Российской Федерации мер, предусмотренных п.1 ч.2 ст.14 Закона о контрактной</w:t>
        <w:br/>
        <w:t>системе. Если иное не предусмотрено мерами, принятыми Правительством</w:t>
        <w:br/>
        <w:t>Российской Федерации в соответствии с п.1 ч.2 ст.14 Закона о контрактной</w:t>
        <w:br/>
        <w:t>системе, положения ст.14 Закона о контрактной системе, касающиеся товара</w:t>
        <w:br/>
        <w:t>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</w:t>
        <w:br/>
        <w:t>равные условия с товаром российского происхождения, работой, услугой,</w:t>
        <w:br/>
        <w:t>2025-37600</w:t>
        <w:br/>
        <w:t>4</w:t>
        <w:br/>
        <w:t>соответственно 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</w:r>
    </w:p>
    <w:p>
      <w:r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товаров установлены ограничения ,</w:t>
        <w:br/>
        <w:t>предусмотренные абз.3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</w:r>
    </w:p>
    <w:p>
      <w:r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2025-37600</w:t>
        <w:br/>
        <w:t>5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</w:r>
    </w:p>
    <w:p>
      <w:r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2025-37600</w:t>
        <w:br/>
        <w:t>6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N№2</w:t>
        <w:br/>
        <w:t>к Постановлению №1875, приложении №3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Комиссией Управления определено, что в пп.8 п.12 информационной карты</w:t>
        <w:br/>
        <w:t>извещения, Заказчиком установлено в том числе следующее требование к составу</w:t>
        <w:br/>
        <w:t>заявки на участие в закупке: « 8. Информация и документы, определенные в</w:t>
      </w:r>
    </w:p>
    <w:p>
      <w:r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 Информацией и документами, подтверждающими</w:t>
        <w:br/>
        <w:t>страну происхождения товара для целей постановления Правительства РФ от</w:t>
        <w:br/>
        <w:t>23.12.2024 № 1875, являются: а) для подтверждения происхождения товаров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"О промышленной политике в Российской Федерации", 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(условий),</w:t>
        <w:br/>
        <w:t>которое составляет или превышает значение, определенное постановлением</w:t>
        <w:br/>
        <w:t>2025-37600</w:t>
        <w:br/>
        <w:t>7</w:t>
        <w:br/>
        <w:t>Правительства Российской Федерации от 17.07.2015 № 719 "О подтверждении</w:t>
        <w:br/>
        <w:t>производства российской промышленной продукции" (для товаров, в отношении</w:t>
        <w:br/>
        <w:t>которых установлены такие требования); - информацию об уровне</w:t>
        <w:br/>
        <w:t>радиоэлектронной продукции (для товара, являющегося радиоэлектронной</w:t>
        <w:br/>
        <w:t>продукцией первого уровня или радиоэлектронной продукцией второго уровня). б)</w:t>
        <w:br/>
        <w:t>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</w:t>
        <w:br/>
        <w:t>и ведения которого устанавливается правом Евразийского экономического</w:t>
        <w:br/>
        <w:t>союза, содержащей в том числе: - информацию о совокупном количестве баллов</w:t>
        <w:br/>
        <w:t>за выполнение 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</w:t>
      </w:r>
    </w:p>
    <w:p>
      <w:r>
        <w:t>союза (для товаров, в отношении которых установлены такие требования); -</w:t>
        <w:br/>
        <w:t>информацию об уровне радиоэлектронной продукции (для товара, являющегося в</w:t>
        <w:br/>
        <w:t>соответствии с правом Евразийского экономического союза радиоэлек ».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2025-37600</w:t>
        <w:br/>
        <w:t>8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</w:r>
    </w:p>
    <w:p>
      <w:r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</w:r>
    </w:p>
    <w:p>
      <w:r>
        <w:t>Комиссией Управления установлено, что в составе заявки Заявителя</w:t>
        <w:br/>
        <w:t>сведения, подтверждающие страну происхождения предлагаемых к поставке</w:t>
        <w:br/>
        <w:t>товаров, в отношении части товаров не представлены, например в отношении</w:t>
        <w:br/>
        <w:t>2025-37600</w:t>
        <w:br/>
        <w:t>9</w:t>
        <w:br/>
        <w:t>товара «Средство моющее универсального назначения» (п.96 по заявке участника</w:t>
        <w:br/>
        <w:t>закупки).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 составе заявки участника закупки с идентификационным номером заявки</w:t>
        <w:br/>
        <w:t>2182605 к поставке представлен товары российского происхождения, а также</w:t>
        <w:br/>
        <w:t>представлены сведения, подтверждающие страну происхождения</w:t>
        <w:br/>
        <w:t>представленного к поставке товара, в частности сведения о номерах реестровых</w:t>
        <w:br/>
        <w:t>записей из реестра промышленной продукции, в связи с чем комиссией по</w:t>
        <w:br/>
        <w:t>осуществлению закупок Заказчика применены установленные в составе</w:t>
        <w:br/>
        <w:t>извещения ограничения.</w:t>
        <w:br/>
        <w:t>Комиссия Управления установлено, что в составе заявки участника закупки</w:t>
        <w:br/>
        <w:t>с идентификационным номером заявки 2182605 в отношении части предлагаемых</w:t>
        <w:br/>
        <w:t>к поставке товаров не представлены сведения, подтверждающие страну</w:t>
        <w:br/>
        <w:t>происхождения товара, например, в отношении товара «Средство</w:t>
        <w:br/>
        <w:t>дезинфицирующее» (п.30 по заявке участника закупки).</w:t>
        <w:br/>
        <w:t>Принимая во внимание требования к содержанию заявок на участие в</w:t>
        <w:br/>
        <w:t>закупках, положения ч.1 ст.34 Закона о контрактной системе о заключении</w:t>
        <w:br/>
        <w:t>контракта на условиях, предусмотренных извещением об осуществлении закупки</w:t>
        <w:br/>
        <w:t>и заявкой участника закупки, а также невозможность изменения существенных</w:t>
        <w:br/>
        <w:t>условий заключенного контракта (за исключением исчерпывающего перечня</w:t>
        <w:br/>
        <w:t>случаев), в заключаемый контракт включается информация о конкретном товаре,</w:t>
        <w:br/>
        <w:t>предлагаемом участником закупки.</w:t>
        <w:br/>
        <w:t>Учитывая отсутствие возможности подачи в составе заявки на участие в</w:t>
        <w:br/>
        <w:t>закупке альтернативных предложений, указываемый участником закупки в такой</w:t>
        <w:br/>
        <w:t>заявке номер реестровой записи из реестра российской промышленной</w:t>
        <w:br/>
        <w:t>продукции (как и иная информация о товаре, указываемая в заявке на участие в</w:t>
        <w:br/>
        <w:t>закупке) не может носить вариативного характера, в связи с чем отсутствие</w:t>
      </w:r>
    </w:p>
    <w:p>
      <w:r>
        <w:t>указания реестрового номера отношении каждой конкретной товарной позиции</w:t>
        <w:br/>
        <w:t>свидетельствует о непредставлении участником закупки сведений,</w:t>
        <w:br/>
        <w:t>подтверждающих страну происхождения товара, в отношении таких позиций.</w:t>
        <w:br/>
        <w:t>Аналогичная позиция также изложена в письме Минфина России от</w:t>
        <w:br/>
        <w:t>22.05.2025 № 24-06-09/50188.</w:t>
        <w:br/>
        <w:t>На основании вышеизложенного Комиссия Управления приходит к выводу,</w:t>
        <w:br/>
        <w:t>что в рамках рассматриваемой конкурентной процедуры не соблюдались условия,</w:t>
        <w:br/>
        <w:t>предусмотренные пп.«а» п.2 ч.4 ст.14 Закона о контрактной системе, в связи с</w:t>
        <w:br/>
        <w:t>чем у комиссии по осуществлению закупок Заказчика отсутствовали правовые</w:t>
        <w:br/>
        <w:t>основания для отклонения заявок участников закупки на основании</w:t>
        <w:br/>
        <w:t>2025-37600</w:t>
        <w:br/>
        <w:t>10</w:t>
        <w:br/>
        <w:t>установленных ограничений.</w:t>
        <w:br/>
        <w:t>Таким образом, Комиссия Управления приходит к выводу, что решение</w:t>
        <w:br/>
        <w:t>комиссии по осуществлению закупок Заказчика в части отклонения заявок</w:t>
        <w:br/>
        <w:t>участников закупки на указанном в протоколе подведения итогов основании</w:t>
        <w:br/>
        <w:t>является неправомерным и принято в нарушение пп.«а» п.1 ч.5 ст.49 Закона о</w:t>
        <w:br/>
        <w:t>контрактной системе, что также свидетельствует о наличии в действиях комиссии</w:t>
        <w:br/>
        <w:t>по 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2025-37600</w:t>
        <w:br/>
        <w:t>11</w:t>
        <w:br/>
        <w:t>Р Е Ш И Л А:</w:t>
        <w:br/>
        <w:t>1.Признать жалобу ООО «Норма» на действия комиссии по</w:t>
        <w:br/>
        <w:t>осуществлению закупок г осударственных заказчиков обоснованной.</w:t>
        <w:br/>
        <w:t>2.Признать в действиях комиссии по осуществлению закупок Заказчика</w:t>
        <w:br/>
        <w:t>нарушения пп.«а» п.1 ч.5 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2025-37600</w:t>
      </w:r>
    </w:p>
    <w:p>
      <w:pPr>
        <w:pStyle w:val="Heading1"/>
      </w:pPr>
      <w:r>
        <w:t>Предписание</w:t>
      </w:r>
    </w:p>
    <w:p>
      <w:r>
        <w:t>ГКУ «Дирекция ЖКХиБ ВАО»</w:t>
        <w:br/>
        <w:t>guzvao@mail.ru</w:t>
        <w:br/>
        <w:t>ГБУ «Автомобильные Дороги ВАО»</w:t>
        <w:br/>
        <w:t>gbu.ad.vao@mail.ru</w:t>
        <w:br/>
        <w:t>ООО «Норма»</w:t>
        <w:br/>
        <w:t>ooo.norma.18@bk.ru</w:t>
        <w:br/>
        <w:t>АО «ЕЭТП»</w:t>
        <w:br/>
        <w:t>ko@roseltorg.ru</w:t>
        <w:br/>
        <w:t>ПРЕДПИСАНИЕ</w:t>
        <w:br/>
        <w:t>по делу № 077/06/106-10350/2025 об устранении нарушений</w:t>
        <w:br/>
        <w:t>законодательства о контрактной системе</w:t>
        <w:br/>
        <w:t>13.08.2025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 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Управления от 13.08.2025 по делу</w:t>
        <w:br/>
        <w:t>№077/06/106-10350/2025 , по итогам рассмотрения жалобы ООО «Норма» (далее —</w:t>
        <w:br/>
        <w:t>Заявитель) на действия государственных заказчиков (далее - Заказчик) при</w:t>
        <w:br/>
        <w:t>проведении электронного аукциона на право заключения государственного</w:t>
        <w:br/>
        <w:t>контракта на поставку хозяйственных товаров для нужд учреждений ВАО г. Москвы</w:t>
        <w:br/>
        <w:t>в 2025-2026 годах (совместная закупка) (Закупка №0373200006225001108)</w:t>
        <w:br/>
        <w:t>(далее — Аукцион) 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2025-37613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</w:r>
    </w:p>
    <w:p>
      <w:r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13.08.2025 по делу №077/06/106-10350/2025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13.08.2025 по делу</w:t>
        <w:br/>
        <w:t>№077/06/106-10350/2025 .</w:t>
        <w:br/>
        <w:t>6.Заказчику, комиссии по осуществлению закупок Заказчика в срок до</w:t>
        <w:br/>
        <w:t>12.09.2025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2025-37613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13.08.2025 по делу № 077/06/106-10350/2025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А.А. Кутейников</w:t>
        <w:br/>
        <w:t>Члены Комиссии:</w:t>
        <w:br/>
        <w:t>А.А. Матюшенко</w:t>
        <w:br/>
        <w:t>М.В. Сорубчева</w:t>
        <w:br/>
        <w:t>Исп. Матюшенко А.А., 8(495) 784-75-05</w:t>
        <w:br/>
        <w:t>2025-37613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