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202500132489015744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14.10.2025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0373100133525000012</w:t>
      </w:r>
    </w:p>
    <w:p>
      <w:r>
        <w:rPr>
          <w:b/>
        </w:rPr>
        <w:t xml:space="preserve">Заказчик: </w:t>
      </w:r>
      <w:r>
        <w:t>Федеральное бюджетное учреждение здравоохранения «Лечебно-реабилитационный центр министерства экономического развития Российской Федерации»</w:t>
      </w:r>
    </w:p>
    <w:p>
      <w:r>
        <w:rPr>
          <w:b/>
        </w:rPr>
        <w:t xml:space="preserve">Заявитель: </w:t>
      </w:r>
      <w:r>
        <w:t>ООО «Мультис»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https://zakupki.gov.ru/epz/complaint/card/complaint-information.html?complaintNumber=202500132489015744</w:t>
      </w:r>
    </w:p>
    <w:p/>
    <w:p>
      <w:pPr>
        <w:pStyle w:val="Heading1"/>
      </w:pPr>
      <w:r>
        <w:t>Решение</w:t>
      </w:r>
    </w:p>
    <w:p>
      <w:r>
        <w:t>ФБУЗ «Лечебно-реабилитационный</w:t>
        <w:br/>
        <w:t>центр Минэкономразвития России»</w:t>
        <w:br/>
        <w:t>Zakupki-v@medmer.ru</w:t>
        <w:br/>
        <w:t>ООО «Мультис»</w:t>
        <w:br/>
        <w:t>buhgalteriyamultis@gmail.com</w:t>
        <w:br/>
        <w:t>АО «ЕЭТП»</w:t>
        <w:br/>
        <w:t>ko@roseltorg.ru</w:t>
        <w:br/>
        <w:t>РЕШЕНИЕ</w:t>
        <w:br/>
        <w:t>по делу №077/06/106-13145/2025 о нарушении</w:t>
        <w:br/>
        <w:t>законодательства о контрактной системе</w:t>
        <w:br/>
        <w:t>14.10.2025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 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рассмотрение жалобы проводилось дистанционно (посредством</w:t>
        <w:br/>
        <w:t>видео-конференц-связи),</w:t>
        <w:br/>
        <w:t>при участии представителей: ООО «Мультис»: Харламовой К.И. (дов.№б/н от</w:t>
        <w:br/>
        <w:t>13.10.2025), ФБУЗ «Лечебно-реабилитационный центр Минэкономразвития</w:t>
        <w:br/>
        <w:t>России»: Тряпкиной Т.В. (дов.№6 от 08.04.2025),</w:t>
        <w:br/>
        <w:t>рассмотрев жалобу ООО «Мультис» (далее — Заявитель) на действия ФБУЗ</w:t>
        <w:br/>
        <w:t>«Лечебно-реабилитационный центр Минэкономразвития России» (далее - Заказчик)</w:t>
        <w:br/>
        <w:t>при проведении открытого конкурса в электронной форме на право заключения</w:t>
        <w:br/>
        <w:t>государственного контракта на поставку продуктов питания (мясо и субпродукты)</w:t>
        <w:br/>
        <w:t>(Закупка № 0373100133525000012) (далее — Конкурс) в соответствии с</w:t>
        <w:br/>
        <w:t>Федеральным законом от 05.04.2013 №44-ФЗ «О контрактной системе в сфере</w:t>
        <w:br/>
        <w:t>закупок товаров, работ, услуг для обеспечения государственных и муниципальных</w:t>
        <w:br/>
        <w:t>нужд» (далее - Закон о контрактной системе),</w:t>
        <w:br/>
        <w:t>2025-48194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конкурса.</w:t>
        <w:br/>
        <w:t>На заседании Комиссии Управления Заказчиком представлены документы и</w:t>
        <w:br/>
        <w:t>сведения, запрашиваемые Московским УФАС России.</w:t>
        <w:br/>
        <w:t>В результате рассмотрения жалобы, рассмотрев представленные документы и</w:t>
        <w:br/>
        <w:t>сведения, Комиссия Управления установила следующее.</w:t>
        <w:br/>
        <w:t>В составе жалобы Заявитель указывает на установление Заказчиком</w:t>
        <w:br/>
        <w:t>неправомерного порядка оценки заявок участников закупки по показателю</w:t>
        <w:br/>
        <w:t>«Характеристика квалификации участников закупки №1 (общая цена исполненных</w:t>
        <w:br/>
        <w:t>участником закупки договоров )» критерия «Квалификация участников закупки».</w:t>
        <w:br/>
        <w:t>В частности Заявитель указывает, что в порядке оценки по показателю</w:t>
        <w:br/>
        <w:t>«Характеристика квалификации участников закупки N 1 (общая цена исполненных</w:t>
        <w:br/>
        <w:t>участником закупки договоров )» установлено неправомерное условие определения</w:t>
        <w:br/>
        <w:t>сопоставимости представляемых к оценке контрактов (договоров), так, согласно</w:t>
        <w:br/>
        <w:t>порядку оценки, под поставкой товаров, связанных с предметом контракта,</w:t>
        <w:br/>
        <w:t>заключаемого по результатам проведения закупки, понимается поставка продуктов</w:t>
        <w:br/>
        <w:t>питания для организаций, осуществляющих образовательную деятельность,</w:t>
        <w:br/>
        <w:t>медицинских организаций, организаций социального обслуживания, организаций</w:t>
        <w:br/>
        <w:t>отдыха детей и их оздоровления.</w:t>
      </w:r>
    </w:p>
    <w:p>
      <w:r>
        <w:t>Ч.1 ст.32 Закона о контрактной системе установлено, что для оценки заявок</w:t>
        <w:br/>
        <w:t>участников закупки заказчик использует следующие критерии:</w:t>
        <w:br/>
        <w:t>1) цена контракта, сумма цен единиц товара, работы, услуги;</w:t>
        <w:br/>
        <w:t>2) расходы на эксплуатацию и ремонт товаров, использование результатов</w:t>
        <w:br/>
        <w:t>работ;</w:t>
        <w:br/>
        <w:t>3) качественные, функциональные и экологические характеристики объекта</w:t>
        <w:br/>
        <w:t>закупки;</w:t>
        <w:br/>
        <w:t>4) квалификация участников закупки, в том числе наличие у них финансовых</w:t>
        <w:br/>
        <w:t>ресурсов, на праве собственности или ином законном основании оборудования и</w:t>
        <w:br/>
        <w:t>других материальных ресурсов, опыта работы, связанного с предметом контракта,</w:t>
        <w:br/>
        <w:t>и деловой репутации, специалистов и иных работников определенного уровня</w:t>
        <w:br/>
        <w:t>квалификации.</w:t>
        <w:br/>
        <w:t>Согласно п.4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порядок рассмотрения и оценки заявок на участие в</w:t>
        <w:br/>
        <w:t>конкурсах в соответствии с Законом о контрактной системе.</w:t>
        <w:br/>
        <w:t>Согласно ч.8 ст.32 Закона о контрактной системе порядок оценки заявок</w:t>
        <w:br/>
        <w:t>участников закупки, в том числе предельные величины значимости каждого</w:t>
        <w:br/>
        <w:t>критерия, устанавливается Правительством Российской Федерации. Заказчик для</w:t>
        <w:br/>
        <w:t>целей оценки заявок участников закупки в случае, если в соответствии с</w:t>
        <w:br/>
        <w:t>законодательством Российской Федерации установлены регулируемые цены</w:t>
        <w:br/>
        <w:t>(тарифы) на товары, работы, услуги, вправе не использовать критерии, указанные в</w:t>
        <w:br/>
        <w:t>2025-48194</w:t>
        <w:br/>
        <w:t>3</w:t>
        <w:br/>
        <w:t>п.1 и 2 ч.1 ст.32 Закона о контрактной системе.</w:t>
        <w:br/>
        <w:t>Абз.1 п.1 Постановления Правительства РФ от 31.12.2021 № 2604 «Об оценке</w:t>
        <w:br/>
        <w:t>заявок на участие в закупке товаров, работ, услуг для обеспечения государственных</w:t>
        <w:br/>
        <w:t>и муниципальных нужд, внесении изменений в пункт 4 постановления</w:t>
        <w:br/>
        <w:t>Правительства Российской Федерации от 20 декабря 2021 г. № 2369 и признании</w:t>
        <w:br/>
        <w:t>утратившими силу некоторых актов и отдельных положений некоторых актов</w:t>
        <w:br/>
        <w:t>Правительства Российской Федерации» (далее — Постановление №2604)</w:t>
        <w:br/>
        <w:t>утверждено Положение об оценке заявок на участие в закупке товаров, работ, услуг</w:t>
        <w:br/>
        <w:t>для обеспечения государственных и муниципальных нужд (далее - Положение).</w:t>
        <w:br/>
        <w:t>Согласно абз.1 п.2 Положения «оценка заявок» - действия членов комиссии</w:t>
        <w:br/>
        <w:t>по осуществлению закупок по присвоению в случаях, предусмотренных</w:t>
      </w:r>
    </w:p>
    <w:p>
      <w:r>
        <w:t>Федеральным законом, и в соответствии с настоящим Положением баллов заявкам</w:t>
        <w:br/>
        <w:t>(частям заявок) на основании информации и документов участников закупок.</w:t>
        <w:br/>
        <w:t>В соответствии с п.24 Положения для оценки заявок по критерию оценки</w:t>
        <w:br/>
        <w:t>«квалификация участников закупки» могут применяться, если иное не</w:t>
        <w:br/>
        <w:t>предусмотрено настоящим Положением, один или несколько из следующих</w:t>
        <w:br/>
        <w:t>показателей оценки:</w:t>
        <w:br/>
        <w:t>а) наличие у участников закупки финансовых ресурсов;</w:t>
        <w:br/>
        <w:t>б) наличие у участников закупки на праве собственности или ином законном</w:t>
        <w:br/>
        <w:t>основании оборудования и других материальных ресурсов;</w:t>
        <w:br/>
        <w:t>в) наличие у участников закупки опыта поставки товара, выполнения работы,</w:t>
        <w:br/>
        <w:t>оказания услуги, связанного с предметом контракта;</w:t>
        <w:br/>
        <w:t>г) наличие у участников закупки деловой репутации;</w:t>
        <w:br/>
        <w:t>д) наличие у участников закупки специалистов и иных работников</w:t>
        <w:br/>
        <w:t>определенного уровня квалификации.</w:t>
        <w:br/>
        <w:t>В силу п.25 Положения для оценки заявок по показателям оценки,</w:t>
        <w:br/>
        <w:t>предусмотренным п.24 Положения, применяются детализирующие показатели.</w:t>
        <w:br/>
        <w:t>Согласно пп.«а» п.28 Положения в случае применения показателя оценки,</w:t>
        <w:br/>
        <w:t>предусмотренного подпунктом «в» п.24 Положения применяются один или</w:t>
        <w:br/>
        <w:t>несколько из следующих детализирующих показателей оценки:</w:t>
        <w:br/>
        <w:t>-общая цена исполненных участником закупки договоров;</w:t>
        <w:br/>
        <w:t>-общее количество исполненных участником закупки договоров;</w:t>
        <w:br/>
        <w:t>-наибольшая цена одного из исполненных участником закупки</w:t>
        <w:br/>
        <w:t>договоров.</w:t>
        <w:br/>
        <w:t>Согласно пп.«в» п.28 Положения в случае применения показателя оценки,</w:t>
        <w:br/>
        <w:t>предусмотренного подпунктом «в» п.24 Положения, документом,</w:t>
        <w:br/>
        <w:t>предусмотренным приложением №1 к Положению (далее — Порядок оценки):</w:t>
        <w:br/>
        <w:t>-устанавливается предмет договора (договоров), оцениваемого по</w:t>
        <w:br/>
        <w:t>каждому детализирующему показателю, сопоставимый с предметом контракта,</w:t>
        <w:br/>
        <w:t>заключаемого по результатам определения поставщика (подрядчика, исполнителя);</w:t>
        <w:br/>
        <w:t>-устанавливается перечень документов, подтверждающих наличие у</w:t>
        <w:br/>
        <w:t>участника закупки опыта поставки товара, выполнения работы, оказания услуги,</w:t>
        <w:br/>
        <w:t>связанного с предметом контракта, в том числе исполненный договор (договоры),</w:t>
        <w:br/>
        <w:t>2025-48194</w:t>
        <w:br/>
        <w:t>4</w:t>
        <w:br/>
        <w:t>акт (акты) приемки поставленного товара, выполненных работ, оказанных услуг,</w:t>
        <w:br/>
        <w:t>составленные при исполнении такого договора (договоров);</w:t>
        <w:br/>
        <w:t>-может быть установлено положение о принятии к оценке</w:t>
        <w:br/>
        <w:t>исключительно исполненного договора (договоров), при исполнении которого</w:t>
        <w:br/>
        <w:t>поставщиком (подрядчиком, исполнителем) исполнены требования об уплате</w:t>
        <w:br/>
        <w:t>неустоек (штрафов, пеней) (в случае начисления неустоек);</w:t>
      </w:r>
    </w:p>
    <w:p>
      <w:r>
        <w:t>-может быть установлено положение о принятии к оценке</w:t>
        <w:br/>
        <w:t>исключительно контракта, заключенного и исполненного в соответствии с Законом</w:t>
        <w:br/>
        <w:t>о контрактной системе, и договора, заключенного и исполненного в соответствии с</w:t>
        <w:br/>
        <w:t>Федеральным законом «О закупках товаров, работ, услуг отдельными видами</w:t>
        <w:br/>
        <w:t>юридических лиц».</w:t>
        <w:br/>
        <w:t>Пп.«г» п.28 Положения определено, что последний акт, составленный при</w:t>
        <w:br/>
        <w:t>исполнении договора и предусмотренный абз.3 пп.«в» п.28 Положения, должен</w:t>
        <w:br/>
        <w:t>быть подписан не ранее чем за 5 лет до даты окончания срока подачи заявок.</w:t>
        <w:br/>
        <w:t>Комиссией Управления определено, что Заказчиком установлен в том числе</w:t>
        <w:br/>
        <w:t>следующий порядок оценки заявок по показателю «Характеристика квалификации</w:t>
        <w:br/>
        <w:t>участников закупки N 1 (общая цена исполненных участником закупки</w:t>
        <w:br/>
        <w:t>договоров )» критерия «Квалификация участников закупки»:</w:t>
        <w:br/>
        <w:t>«Содержание: Оценивается предложение участника об общей цене</w:t>
        <w:br/>
        <w:t>исполненных участником закупки контрактов (договоров) за последние 5 лет,</w:t>
        <w:br/>
        <w:t>предшествующие дате окончания срока подачи заявок на участие в настоящем</w:t>
        <w:br/>
        <w:t>конкурсе (оценивается суммарный объем поставки товаров по исполненным</w:t>
        <w:br/>
        <w:t>участником закупки контрактам (договорам), связанным с предметом контракта</w:t>
        <w:br/>
        <w:t>(договора), заключаемого по результатам проведения закупки, исчисляемый в</w:t>
        <w:br/>
        <w:t>рублях).</w:t>
        <w:br/>
        <w:t>Под поставкой товаров, связанных с предметом контракта, заключаемого</w:t>
        <w:br/>
        <w:t>по результатам проведения закупки, понимается поставка продуктов питания</w:t>
        <w:br/>
        <w:t>для организаций, осуществляющих образовательную деятельность, медицинских</w:t>
        <w:br/>
        <w:t>организаций, организаций социального обслуживания, организаций отдыха детей и</w:t>
        <w:br/>
        <w:t>их оздоровления.</w:t>
        <w:br/>
        <w:t>Опыт участника по поставке товаров, связанных с предметом контракта,</w:t>
        <w:br/>
        <w:t>подтверждается следующими документами, направленными в форме</w:t>
        <w:br/>
        <w:t>электронных документов или в форме электронных образов бумажных</w:t>
        <w:br/>
        <w:t>документов:</w:t>
        <w:br/>
        <w:t>- исполненный договор;</w:t>
        <w:br/>
        <w:t>- акт (документ о приемке) поставленного товара (в том числе УПД, ТОРГ-</w:t>
        <w:br/>
        <w:t>12), подтверждающий цену поставки товаров.</w:t>
        <w:br/>
        <w:t>Последний акт, составленный при исполнении договора и предусмотренный</w:t>
        <w:br/>
        <w:t>абзацем третьим подпункта "в" пункта 28 постановлением Правительства</w:t>
        <w:br/>
        <w:t>Российской Федерации от 31.12.2021 № 2604, должен быть подписан не ранее чем</w:t>
        <w:br/>
        <w:t>за 5 лет до даты окончания срока подачи заявок.</w:t>
        <w:br/>
        <w:t>К оценке принимаются исключительно контракт(-ы), заключенный(-ые) и</w:t>
        <w:br/>
        <w:t>исполненный(-ые) в соответствии с Федеральным законом, и договор(-ы),</w:t>
        <w:br/>
        <w:t>2025-48194</w:t>
        <w:br/>
        <w:t>5</w:t>
      </w:r>
    </w:p>
    <w:p>
      <w:r>
        <w:t>заключенный(-ые) и исполненный(ые) в соответствии с Федеральным законом от</w:t>
        <w:br/>
        <w:t>18.07.2011 № 223-ФЗ «О закупках товаров, работ, услуг отдельными видами</w:t>
        <w:br/>
        <w:t>юридических лиц», при исполнении которого(-ых) поставщиком (подрядчиком,</w:t>
        <w:br/>
        <w:t>исполнителем) исполнены требования об уплате неустоек (штрафов, пеней) (в</w:t>
        <w:br/>
        <w:t>случае начисления неустоек).</w:t>
        <w:br/>
        <w:t>К оценке принимаются контракт(-ы) (договор(-ы)) с учетом</w:t>
        <w:br/>
        <w:t>правопреемства (в случае наличия в заявке подтверждающего документа).</w:t>
        <w:br/>
        <w:t>Копии указанных документов должны быть представлены в полном объеме</w:t>
        <w:br/>
        <w:t>со всеми приложениями, являющимися их неотъемлемой частью (должны быть</w:t>
        <w:br/>
        <w:t>представлены все страницы контрактов (договоров), а также актов.</w:t>
        <w:br/>
        <w:t>При этом представленные документы должны быть в виде</w:t>
        <w:br/>
        <w:t>неповторяющихся, полно читаемых копий, на которых видны необходимые</w:t>
        <w:br/>
        <w:t>сведения, подписи и печати. При проведении конкурса в электронной форме такие</w:t>
        <w:br/>
        <w:t>документы направляются в форме электронных документов или в форме</w:t>
        <w:br/>
        <w:t>электронных образов бумажных документов.</w:t>
        <w:br/>
        <w:t>В случае, если подтверждающие документы и информация о таких</w:t>
        <w:br/>
        <w:t>документах содержатся в открытых и общедоступных государственных</w:t>
        <w:br/>
        <w:t>реестрах, размещенных в информационно-телекоммуникационной сети</w:t>
        <w:br/>
        <w:t>«Интернет», в том числе ведение которых осуществляется в единой</w:t>
        <w:br/>
        <w:t>информационной системе в сфере закупок с размещением на официальном сайте</w:t>
        <w:br/>
        <w:t>единой информационной системы в сфере закупок в информационно-</w:t>
        <w:br/>
        <w:t>телекоммуникационной сети «Интернет» таких документов, вместо направления</w:t>
        <w:br/>
        <w:t>таких документов участник закупки вправе направить номер реестровой записи</w:t>
        <w:br/>
        <w:t>из соответствующего реестра.</w:t>
        <w:br/>
        <w:t>Информацию о номерах реестровых записей рекомендуется предоставлять в</w:t>
        <w:br/>
        <w:t>структурированном виде. Рекомендуемая форма «Сводные сведения о наличии у</w:t>
        <w:br/>
        <w:t>участника закупки опыта работы, связанного с предметом контракта</w:t>
        <w:br/>
        <w:t>(договора)» приведена в Приложении № 1 к настоящим критериям оценки заявок</w:t>
        <w:br/>
        <w:t>участников закупки.</w:t>
        <w:br/>
        <w:t>Непредоставление в составе заявки на участие в конкурсе таких документов</w:t>
        <w:br/>
        <w:t>не является основанием для отказа в допуске к участию в конкурсе, однако при</w:t>
        <w:br/>
        <w:t>оценке заявок по настоящему показателю комиссией будут учитываться</w:t>
        <w:br/>
        <w:t>сведения, заявленные участниками закупки, которые подтверждены</w:t>
        <w:br/>
        <w:t>документально в составе заявки на участие в конкурсе либо информацией,</w:t>
        <w:br/>
        <w:t>размещенной на сайте Единой информационной системы в сфере закупок</w:t>
        <w:br/>
        <w:t>zakupki.gov.ru.».</w:t>
      </w:r>
    </w:p>
    <w:p>
      <w:r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при формировании спорных положений порядка оценки Заказчик руководствовался</w:t>
        <w:br/>
        <w:t>нормами Положения, при этом оспариваемое условие порядока оценки</w:t>
        <w:br/>
        <w:t>2025-48194</w:t>
        <w:br/>
        <w:t>6</w:t>
        <w:br/>
        <w:t>установлено в связи со особой спецификой закупаемых услуг, выраженной в</w:t>
        <w:br/>
        <w:t>необходимости поставки качественной продукции.</w:t>
        <w:br/>
        <w:t>Вместе с этим Комиссия Управления отмечает, что вид деятельности</w:t>
        <w:br/>
        <w:t>учреждения не определяет качество услуг, в том числе услуг по поставке продуктов</w:t>
        <w:br/>
        <w:t>питания, которые подлежали выполнению при исполнении контракта, в связи с чем</w:t>
        <w:br/>
        <w:t>Комиссия Управления приходит к выводу, что спорное требование, о возможности</w:t>
        <w:br/>
        <w:t>представления к оценке исключительно контрактов (договоров) на поставка</w:t>
        <w:br/>
        <w:t>продуктов питания для организаций, осуществляющих образовательную</w:t>
        <w:br/>
        <w:t>деятельность, медицинских организаций, организаций социального обслуживания,</w:t>
        <w:br/>
        <w:t>организаций отдыха детей и их оздоровления, является неправомерным.</w:t>
        <w:br/>
        <w:t>Иного на заседании Комиссии Управления не выявлено.</w:t>
        <w:br/>
        <w:t>На основании вышеизложенного, Комиссия Управления приходит к выводу о</w:t>
        <w:br/>
        <w:t>нарушении Заказчиком ч.8 ст.32, п.4 ч.2 ст.42 Закона о контрактной системе, что</w:t>
        <w:br/>
        <w:t>также 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2025-48194</w:t>
        <w:br/>
        <w:t>7</w:t>
        <w:br/>
        <w:t>РЕШИЛА:</w:t>
        <w:br/>
        <w:t>1.Признать жалобу ООО «Мультис» на действия ФБУЗ «Лечебно-</w:t>
        <w:br/>
        <w:t>реабилитационный центр Минэкономразвития России» обоснованной.</w:t>
        <w:br/>
        <w:t>2.Признать в действиях Заказчика нарушение ч.8 ст.32, п.4 ч.2 ст.42</w:t>
        <w:br/>
        <w:t>Закона о контрактной системе.</w:t>
        <w:br/>
        <w:t>3.Выдать Заказчику обязательное для исполнения предписание об</w:t>
        <w:br/>
        <w:t>устранении 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</w:r>
    </w:p>
    <w:p>
      <w:r>
        <w:t>г. Москвы в течение 3 (трех) месяцев с даты его принятия в порядке,</w:t>
        <w:br/>
        <w:t>установленном гл. 24 АПК РФ.</w:t>
        <w:br/>
        <w:t>Председательствующий: А.А. Кутейников</w:t>
        <w:br/>
        <w:t>Члены Комиссии:</w:t>
        <w:br/>
        <w:t>А.А. Матюшенко</w:t>
        <w:br/>
        <w:t>А.И. Рахматуллаев</w:t>
        <w:br/>
        <w:t>Исп. Матюшенко А.А., 8(495) 784-75-05</w:t>
        <w:br/>
        <w:t>2025-48194</w:t>
      </w:r>
    </w:p>
    <w:p>
      <w:pPr>
        <w:pStyle w:val="Heading1"/>
      </w:pPr>
      <w:r>
        <w:t>Предписание</w:t>
      </w:r>
    </w:p>
    <w:p>
      <w:r>
        <w:t>ФБУЗ «Лечебно-реабилитационный</w:t>
        <w:br/>
        <w:t>центр Минэкономразвития России»</w:t>
        <w:br/>
        <w:t>Zakupki-v@medmer.ru</w:t>
        <w:br/>
        <w:t>ООО «Мультис»</w:t>
        <w:br/>
        <w:t>buhgalteriyamultis@gmail.com</w:t>
        <w:br/>
        <w:t>АО «ЕЭТП»</w:t>
        <w:br/>
        <w:t>ko@roseltorg.ru</w:t>
        <w:br/>
        <w:t>ПРЕДПИСАНИЕ</w:t>
        <w:br/>
        <w:t>по делу № 077/06/106-13145/2025 об устранении нарушений</w:t>
        <w:br/>
        <w:t>законодательства о контрактной системе</w:t>
        <w:br/>
        <w:t>14.10.2025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 .А. Кутейникова,</w:t>
        <w:br/>
        <w:t>Членов Комиссии:</w:t>
        <w:br/>
        <w:t>Специалиста-эксперта отдела обжалования государственных закупок</w:t>
        <w:br/>
        <w:t>А.И. Рахматуллаева,</w:t>
        <w:br/>
        <w:t>Главного государственного инспектора отдела обжалования государственных</w:t>
        <w:br/>
        <w:t>закупок А.А. Матюшенко,</w:t>
        <w:br/>
        <w:t>на основании решения Комиссии Управления от 14.10.2025 по делу</w:t>
        <w:br/>
        <w:t>№077/06/106-13145/2025 , по итогам рассмотрения жалобы ООО «Мультис» (далее</w:t>
        <w:br/>
        <w:t>— Заявитель) на действия ФБУЗ «Лечебно-реабилитационный центр</w:t>
        <w:br/>
        <w:t>Минэкономразвития России» (далее - Заказчик) при проведении открытого конкурса</w:t>
        <w:br/>
        <w:t>в электронной форме на право заключения государственного контракта на поставку</w:t>
        <w:br/>
        <w:t>продуктов питания (мясо и субпродукты) (Закупка № 0373100133525000012) (далее</w:t>
        <w:br/>
        <w:t>— конкурс), в соответствии с Федеральным законом от 05.04.2013 №44-ФЗ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– Закон о контрактной системе),</w:t>
        <w:br/>
        <w:t>ПРЕДПИСЫВАЕТ:</w:t>
        <w:br/>
        <w:t>1.Заказчику, комиссии по осуществлению закупок Заказчика отменить</w:t>
        <w:br/>
        <w:t>Протокол подведения итогов, Протокол рассмотрения и оценки первых частей</w:t>
        <w:br/>
        <w:t>заявок, Протокол рассмотрения и оценки вторых частей заявок , в случае</w:t>
        <w:br/>
        <w:t>2025-48202</w:t>
        <w:br/>
        <w:t>2</w:t>
        <w:br/>
        <w:t>единственной поданной заявки на участие в открытом конкурсе в электронной</w:t>
        <w:br/>
        <w:t>форме Протокол рассмотрения единственной заявки (далее – Протоколы).</w:t>
        <w:br/>
        <w:t>2.Оператору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окончательных предложений о цене контракта;</w:t>
        <w:br/>
        <w:t>-вернуть участникам закупки ранее поданные заявки на участие в</w:t>
        <w:br/>
        <w:t>конкурсе;</w:t>
        <w:br/>
        <w:t>-уведомить участников закупки, подавших заявки на участие в конкурсе,</w:t>
        <w:br/>
        <w:t>в том числе Заявителя, об отмене Протоколов, Протокола окончательных</w:t>
        <w:br/>
        <w:t>предложений о цене контракта, о прекращении действия заявок, поданных на</w:t>
        <w:br/>
        <w:t>участие в конкурсе, и о возможности подать новые заявки на участие в конкурсе;</w:t>
        <w:br/>
        <w:t>-прекратить блокирование операций по счетам для проведения операций</w:t>
        <w:br/>
        <w:t>по обеспечению участия в электронном конкурсе, открытых участникам закупки,</w:t>
        <w:br/>
        <w:t>подавшим заявки на участие в конкурсе, в отношении денежных средств в размере</w:t>
      </w:r>
    </w:p>
    <w:p>
      <w:r>
        <w:t>обеспечения заявки на участие в конкурсе.</w:t>
        <w:br/>
        <w:t>3.Заказчику:</w:t>
        <w:br/>
        <w:t>-привести извещение о проведении открытого конкурса в электронной</w:t>
        <w:br/>
        <w:t>форме в соответствие с требованиями Закона о контрактной системе и с учетом</w:t>
        <w:br/>
        <w:t>решения от 14.10.2025 по делу №077/06/106-13145/2025 , и разместить</w:t>
        <w:br/>
        <w:t>соответствующее извещение в единой информационной системе;</w:t>
        <w:br/>
        <w:t>-назначить новую дату и время окончания срока подачи заявок на участие</w:t>
        <w:br/>
        <w:t>в конкурсе, дату и время рассмотрения и оценки первых частей заявок на участие в</w:t>
        <w:br/>
        <w:t>конкурсе, дату подачи участниками открытого конкурса в электронной форме</w:t>
        <w:br/>
        <w:t>окончательных предложений о цене контракта, дату и время рассмотрения и оценки</w:t>
        <w:br/>
        <w:t>вторых частей заявок на участие в конкурсе, а также разместить в единой</w:t>
        <w:br/>
        <w:t>информационной системе информацию о новой дате и времени окончания срока</w:t>
        <w:br/>
        <w:t>подачи заявок на участие в конкурсе, дате и времени рассмотрения и оценки первых</w:t>
        <w:br/>
        <w:t>частей заявок на участие в конкурсе, дате и времени подачи участниками открытого</w:t>
        <w:br/>
        <w:t>конкурса в электронной форме окончательных предложений о цене контракта, дате и</w:t>
        <w:br/>
        <w:t>времени рассмотрения и оценки вторых частей заявок на участие в конкурсе. При</w:t>
        <w:br/>
        <w:t>этом дата окончания срока подачи заявок на участие в конкурсе должна быть</w:t>
        <w:br/>
        <w:t>назначена в соответствии с ч.4 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дату подачи окончательных предложений и разместить на</w:t>
        <w:br/>
        <w:t>электронной площадке информацию о времени начала и окончания подачи</w:t>
        <w:br/>
        <w:t>окончательных предложений;</w:t>
        <w:br/>
        <w:t>-уведомить участников закупки, подавших заявки на участие в конкурсе,</w:t>
        <w:br/>
        <w:t>в том числе Заявителя, о новой дате и времени окончания срока подачи заявок на</w:t>
        <w:br/>
        <w:t>участие в конкурсе, дате и времени рассмотрения и оценки первых частей заявок на</w:t>
        <w:br/>
        <w:t>участие в конкурсе, дате и времени подачи участниками открытого конкурса в</w:t>
        <w:br/>
        <w:t>электронной форме окончательных предложений о цене контракта, дате и времени</w:t>
        <w:br/>
        <w:t>рассмотрения и оценки вторых частей заявок на участие в конкурсе.</w:t>
      </w:r>
    </w:p>
    <w:p>
      <w:r>
        <w:t>5.Заказчику, комиссии по осуществлению закупок Заказчика , оператору</w:t>
        <w:br/>
        <w:t>электронной площадки осуществить дальнейшее проведение процедуры закупки в</w:t>
        <w:br/>
        <w:t>соответствии с требованиями законодательства Российской Федерации об</w:t>
        <w:br/>
        <w:t>2025-48202</w:t>
        <w:br/>
        <w:t>3</w:t>
        <w:br/>
        <w:t>осуществлении закупок и с учетом решения Московского УФАС России от</w:t>
        <w:br/>
        <w:t>14.10.2025 по делу №077/06/106-13145/2025 .</w:t>
        <w:br/>
        <w:t>6.Заказчику, комиссии по осуществлению закупок Заказчика , оператору</w:t>
        <w:br/>
        <w:t>электронной площадки в срок до 14.11.2025 представить в Московское УФАС</w:t>
        <w:br/>
        <w:t>России подтверждение исполнения настоящего предписания в письменном виде</w:t>
        <w:br/>
        <w:t>или по факсимильной связи (8(495) 607-42-92) или электронной почте по адресу:</w:t>
        <w:br/>
        <w:t>to77@fas.gov.ru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  <w:br/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14.10.2025 по делу №077/06/106-13145/2025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гл. 24 АПК РФ.</w:t>
        <w:br/>
        <w:t>Председательствующий: А.А. Кутейников</w:t>
        <w:br/>
        <w:t>Члены Комиссии:</w:t>
        <w:br/>
        <w:t>А.А. Матюшенко</w:t>
        <w:br/>
        <w:t>А.И. Рахматуллаев</w:t>
        <w:br/>
        <w:t>Исп. Матюшенко А.А., 8(495) 784-75-05</w:t>
        <w:br/>
        <w:t>2025-48202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