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202500132489017402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07.11.2025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0373200017525000582</w:t>
      </w:r>
    </w:p>
    <w:p>
      <w:r>
        <w:rPr>
          <w:b/>
        </w:rPr>
        <w:t xml:space="preserve">Заказчик: </w:t>
      </w:r>
      <w:r>
        <w:t>ГКУ города Москвы «Дирекция заказчика жилищно-коммунального хозяйства и благоустройства Северо-восточного административного округа»</w:t>
      </w:r>
    </w:p>
    <w:p>
      <w:r>
        <w:rPr>
          <w:b/>
        </w:rPr>
        <w:t xml:space="preserve">Заявитель: </w:t>
      </w:r>
      <w:r>
        <w:t>ООО «Формгост»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https://zakupki.gov.ru/epz/complaint/card/complaint-information.html?complaintNumber=202500132489017402</w:t>
      </w:r>
    </w:p>
    <w:p/>
    <w:p>
      <w:pPr>
        <w:pStyle w:val="Heading1"/>
      </w:pPr>
      <w:r>
        <w:t>Решение</w:t>
      </w:r>
    </w:p>
    <w:p>
      <w:r>
        <w:t>ГКУ «Дирекция ЖКХиБ СВАО»</w:t>
        <w:br/>
        <w:t>zakupkisvao@mail.ru</w:t>
        <w:br/>
        <w:t>ГБУ «Жилищник района Бибирево»</w:t>
        <w:br/>
        <w:t>gbu_bibirevo@bk.ru</w:t>
        <w:br/>
        <w:t>ООО «Формгост»</w:t>
        <w:br/>
        <w:t>tender@formgost.ru</w:t>
        <w:br/>
        <w:t>АО «ЕЭТП»</w:t>
        <w:br/>
        <w:t>info@roseltorg.ru</w:t>
        <w:br/>
        <w:t>РЕШЕНИЕ</w:t>
        <w:br/>
        <w:t>по делу № 077/06/106-14281/2025 о нарушении</w:t>
        <w:br/>
        <w:t>законодательства о контрактной системе</w:t>
        <w:br/>
        <w:t>07.11.2025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А.С. Хлебниковой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представителя:</w:t>
        <w:br/>
        <w:t>ГБУ «Жилищник района Бибирево»: Е.С. Володиной (по доверенности № б/н</w:t>
        <w:br/>
        <w:t>от 06.03.2025),</w:t>
        <w:br/>
        <w:t>в отсутствие представителей ООО «Формгост», о времени и порядке заседания</w:t>
        <w:br/>
        <w:t>Комиссии Управления уведомленных надлежащим образом посредством размещения</w:t>
        <w:br/>
        <w:t>информации в Единой информационной системе,</w:t>
        <w:br/>
        <w:t>рассмотрев жалобу ООО «Формгост» (далее — Заявитель) на действия</w:t>
        <w:br/>
        <w:t>ГБУ «Жилищник района Бибирево»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защитных костюмов, обуви и прочих товаров для обеспечения нужд</w:t>
        <w:br/>
        <w:t>ГБУ «Жилищник района Бибирево» (Закупка № 0373200017525000582) (далее —</w:t>
        <w:br/>
        <w:t>2025-52729</w:t>
        <w:br/>
        <w:t>2</w:t>
        <w:br/>
        <w:t>электронный аукцион, аукцион ),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— Закон</w:t>
        <w:br/>
        <w:t>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комиссии по осуществлению закупок Заказчика,</w:t>
        <w:br/>
        <w:t>выразившиеся в неправомерном допуске победителя аукциона</w:t>
        <w:br/>
        <w:t>(идентификационный номер заявки 2476496), поскольку, по мнению Заявителя,</w:t>
        <w:br/>
        <w:t>данный участник не соответствует требованиям Постановления Правительства РФ</w:t>
        <w:br/>
        <w:t>от 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Постановления</w:t>
        <w:br/>
        <w:t>Правительства РФ от 17.07.2015 №719 «О подтверждении производства</w:t>
      </w:r>
    </w:p>
    <w:p>
      <w:r>
        <w:t>российской промышленной продукции» (далее - Постановление № 719) в части</w:t>
        <w:br/>
        <w:t>наличия у предлагаемых участником к поставке товаров необходимого количества</w:t>
        <w:br/>
        <w:t>баллов.</w:t>
        <w:br/>
        <w:t>Согласно протоколу подведения итогов определения поставщика</w:t>
        <w:br/>
        <w:t>(подрядчика, исполнителя) от 30.10.2025 №ИЭА1 на участие в закупке подано и</w:t>
        <w:br/>
        <w:t>признано соответствующими 5 заявок участников, при этом заявка с</w:t>
        <w:br/>
        <w:t>идентификационным номером заявки 2476496 признана победителем закупки.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2025-52729</w:t>
        <w:br/>
        <w:t>3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</w:r>
    </w:p>
    <w:p>
      <w:r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извещению о проведении электронного аукциона Заказчиком</w:t>
        <w:br/>
        <w:t>установлен запрет закупок товаров, происходящих из иностранных государств,</w:t>
        <w:br/>
        <w:t>выполняемых работ, оказываемых услуг иностранными лицами в соответствии с</w:t>
        <w:br/>
        <w:t>Постановлением № 1875.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2025-52729</w:t>
        <w:br/>
        <w:t>4</w:t>
      </w:r>
    </w:p>
    <w:p>
      <w:r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В соответствии с п.1 ч.4 ст.14 Закона о контрактной системе при</w:t>
        <w:br/>
        <w:t>осуществлении закупки товара:</w:t>
        <w:br/>
        <w:t>1) если Правительством Российской Федерации установлен предусмотренный</w:t>
        <w:br/>
        <w:t>пп.«а» п. 1 ч.2 ст.14 Закона о контрактной системе запрет закупок 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Законом о контрактной системе;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допускается;</w:t>
        <w:br/>
        <w:t>в) при исполнении контракта замена такого товара на происходящий из</w:t>
        <w:br/>
        <w:t>иностранного государства товар, в отношении которого установлен данный запрет,</w:t>
        <w:br/>
        <w:t>не допускается.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</w:r>
    </w:p>
    <w:p>
      <w:r>
        <w:t>иностранными 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2025-52729</w:t>
        <w:br/>
        <w:t>5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</w:r>
    </w:p>
    <w:p>
      <w:r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2025-52729</w:t>
        <w:br/>
        <w:t>6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составе заявок всех участников были предоставлены необходимые документы и</w:t>
        <w:br/>
        <w:t>сведения в соответствии с требованиями извещения и Постановления № 1875.</w:t>
        <w:br/>
        <w:t>Вместе с этим Комиссия Управления отмечает следующее.</w:t>
        <w:br/>
        <w:t>Комиссией Управления установлено, что Заказчиком, в частности</w:t>
        <w:br/>
        <w:t>закупается:</w:t>
        <w:br/>
        <w:t>«Обувь специальная кожаная для защиты от механических воздействий»,</w:t>
        <w:br/>
        <w:t>при этом выбрана позиция КТРУ 15.20.32.122-00000015, код ОКПД2 15.20.32.122</w:t>
        <w:br/>
        <w:t>«Обувь специальная кожаная для защиты от механических воздействий»;</w:t>
        <w:br/>
        <w:t>«Перчатки из полимерных материалов для защиты от внешних</w:t>
        <w:br/>
        <w:t>воздействий», при этом выбрана позиция КТРУ 14.12.30.160-00000596, код</w:t>
        <w:br/>
        <w:t>ОКПД2 14.12.30.160 «Средства защиты от радиации и воздействия других</w:t>
        <w:br/>
        <w:t>неблагоприятных факторов внешней среды специализированные, не содержащие</w:t>
        <w:br/>
        <w:t>встроенных дыхательных аппаратов</w:t>
        <w:br/>
        <w:t>Эта группировка не включает:</w:t>
        <w:br/>
        <w:t>- средства индивидуальной защиты от радиоактивных веществ, см.</w:t>
        <w:br/>
        <w:t>32.99.11.191».</w:t>
        <w:br/>
        <w:t>Пп.1 ч.2 ст.21.1 Закона о контрактной системе определено, что</w:t>
        <w:br/>
        <w:t>правительством Российской Федерации устанавливаются единые требования к</w:t>
        <w:br/>
        <w:t>операторам электронных площадок, операторам специализированных</w:t>
        <w:br/>
        <w:t>электронных площадок, электронным площадкам, специализированным</w:t>
        <w:br/>
        <w:t>электронным площадкам и функционированию электронных площадок,</w:t>
        <w:br/>
        <w:t>специализированных электронных площадок.</w:t>
      </w:r>
    </w:p>
    <w:p>
      <w:r>
        <w:t>П.1 Постановления Правительства РФ от 08.06.2018 №656 «О требованиях</w:t>
        <w:br/>
        <w:t>к операторам электронных площадок, операторам специализированных</w:t>
        <w:br/>
        <w:t>электронных площадок, электронным площадкам, специализированным</w:t>
        <w:br/>
        <w:t>электронным площадкам и функционированию электронных площадок,</w:t>
        <w:br/>
        <w:t>специализированных электронных площадок, подтверждении соответствия таким</w:t>
        <w:br/>
        <w:t>требованиям, об утрате юридическим лицом статуса оператора электронной</w:t>
        <w:br/>
        <w:t>площадки, оператора специализированной электронной площадки» утверждены</w:t>
        <w:br/>
        <w:t>дополнительные требования к операторам электронных площадок, операторам</w:t>
        <w:br/>
        <w:t>специализированных электронных площадок и функционированию электронных</w:t>
        <w:br/>
        <w:t>площадок, специализированных электронных площадок (далее - Дополнительные</w:t>
        <w:br/>
        <w:t>требования).</w:t>
        <w:br/>
        <w:t>П.31 Дополнительных требований определено, что формирование и</w:t>
        <w:br/>
        <w:t>размещение на электронной площадке, специализированной электронной</w:t>
        <w:br/>
        <w:t>площадке заявки на участие в закупке осуществляются в соответствии со</w:t>
        <w:br/>
        <w:t>следующими требованиями:</w:t>
        <w:br/>
        <w:t>2025-52729</w:t>
        <w:br/>
        <w:t>7</w:t>
        <w:br/>
        <w:t>а) заявка на участие в закупке формируется участником закупки с</w:t>
        <w:br/>
        <w:t>использованием электронной площадки, специализированной электронной</w:t>
        <w:br/>
        <w:t>площадки путем заполнения экранных форм ее веб-интерфейса и (или)</w:t>
        <w:br/>
        <w:t>приложения электронного документа, содержащего информацию,</w:t>
        <w:br/>
        <w:t>сформированную без использования электронной площадки,</w:t>
        <w:br/>
        <w:t>специализированной площадки, в том числе электронного образа бумажного</w:t>
        <w:br/>
        <w:t>документа (документа на бумажном носителе, преобразованного в электронную</w:t>
        <w:br/>
        <w:t>форму путем сканирования с сохранением его реквизитов в файле в формате</w:t>
        <w:br/>
        <w:t>PDF);</w:t>
        <w:br/>
        <w:t>б) путем заполнения экранных форм веб-интерфейса электронной</w:t>
        <w:br/>
        <w:t>площадки, специализированной электронной площадки подлежат указанию:</w:t>
        <w:br/>
        <w:t>-товарный знак (при наличии у товара товарного знака);</w:t>
        <w:br/>
        <w:t>-характеристики предлагаемого участником закупки товара в части</w:t>
        <w:br/>
        <w:t>характеристик, содержащихся в извещении об осуществлении закупки в</w:t>
        <w:br/>
        <w:t>соответствии с пунктом 5 части 1 статьи 42 Федерального закона, в приглашении</w:t>
        <w:br/>
        <w:t>принять участие в определении поставщика (подрядчика, исполнителя) в</w:t>
        <w:br/>
        <w:t>соответствии с пунктом 1 части 1 статьи 75 Федерального закона соответственно;</w:t>
        <w:br/>
        <w:t>-наименование страны происхождения товара (в соответствии с</w:t>
        <w:br/>
        <w:t>Общероссийским классификатором стран мира);</w:t>
        <w:br/>
        <w:t>-номер реестровой записи (при наличии такого номера) из реестра</w:t>
        <w:br/>
        <w:t>российской промышленной продукции, предусмотренного Федеральным законом</w:t>
        <w:br/>
        <w:t>«О промышленной политике в Российской Федерации», в отношении товара (в</w:t>
        <w:br/>
        <w:t>том числе поставляемого при выполнении закупаемых работ, оказании</w:t>
        <w:br/>
        <w:t>закупаемых услуг), указанного в позициях 1 - 145 приложения №1 к</w:t>
        <w:br/>
        <w:t>Постановлению №1875, позициях 1 - 433 приложения №2 к Постановлению</w:t>
      </w:r>
    </w:p>
    <w:p>
      <w:r>
        <w:t>№1875, если при осуществлении закупки применяются запрет и (или)</w:t>
        <w:br/>
        <w:t>ограничение, предусмотренные п.1 Постановления №1875, и в соответствии с</w:t>
        <w:br/>
        <w:t>абзацем четвертым настоящего подпункта страной происхождения товара указана</w:t>
        <w:br/>
        <w:t>Российская Федерация. В случае если в отношении такого товара</w:t>
        <w:br/>
        <w:t>постановлением Правительства Российской Федерации от 17 июля 2015 г. №719</w:t>
        <w:br/>
        <w:t>«О подтверждении производства российской промышленной продукции»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баллов,</w:t>
        <w:br/>
        <w:t>указывается совокупное количество баллов за выполнение (освоение) на</w:t>
        <w:br/>
        <w:t>территории Российской Федерации соответствующих операций (условий);</w:t>
        <w:br/>
        <w:t>-номер реестровой записи (при наличии такого номера) из</w:t>
        <w:br/>
        <w:t>евразийского реестра промышленных товаров государств - членов Евразийского</w:t>
        <w:br/>
        <w:t>экономического союза, порядок формирования и ведения которого</w:t>
        <w:br/>
        <w:t>устанавливается правом Евразийского экономического союза, в отношении</w:t>
        <w:br/>
        <w:t>товара (в том числе поставляемого при выполнении закупаемых работ, оказании</w:t>
        <w:br/>
        <w:t>закупаемых услуг), указанного в позициях 1 - 145 приложения №1 к</w:t>
        <w:br/>
        <w:t>Постановлению №1875, позициях 1 - 433 приложения №2 к Постановлению</w:t>
        <w:br/>
        <w:t>№1875, если при осуществлении закупки применяются запрет и (или)</w:t>
        <w:br/>
        <w:t>2025-52729</w:t>
        <w:br/>
        <w:t>8</w:t>
        <w:br/>
        <w:t>ограничение, предусмотренные пунктом 1 Постановлению №1875, и в</w:t>
        <w:br/>
        <w:t>соответствии с абзацем четвертым настоящего подпункта страной</w:t>
        <w:br/>
        <w:t>происхождения товара указано государство - член Евразийского экономического</w:t>
        <w:br/>
        <w:t>союза, за исключением Российской Федерации. При этом указывается совокупное</w:t>
        <w:br/>
        <w:t>количество баллов за выполнение (освоение) на территории Евразийского</w:t>
        <w:br/>
        <w:t>экономического союза соответствующих операций (условий), если в отношении</w:t>
        <w:br/>
        <w:t>такого товара правом Евразийского экономического союза установлены</w:t>
        <w:br/>
        <w:t>требования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(условий).</w:t>
        <w:br/>
        <w:t>Согласно п.1(2) Постановления Правительства РФ от 17.07.2015 № 719</w:t>
        <w:br/>
        <w:t>«О подтверждении производства промышленной продукции на территории</w:t>
        <w:br/>
        <w:t>Российской Федерации» (далее — Постановление №719) подтверждением</w:t>
        <w:br/>
        <w:t>соответствия товаров (продукции) требованиям, предусмотренным приложение к</w:t>
        <w:br/>
        <w:t>настоящему постановлению «Требования к промышленной продукции,</w:t>
        <w:br/>
        <w:t>предъявляемые в целях ее отнесения к продукции, произведенной на территории</w:t>
        <w:br/>
        <w:t>Российской Федерации» (далее - Требования к промышленной продукции), является</w:t>
        <w:br/>
        <w:t>акт экспертизы, выдаваемый Торгово-промышленной палатой Российской</w:t>
      </w:r>
    </w:p>
    <w:p>
      <w:r>
        <w:t>Федерации в порядке, определенном ею по согласованию с Министерством</w:t>
        <w:br/>
        <w:t>промышленности и торговли Российской Федерации.</w:t>
        <w:br/>
        <w:t>В соответствии с п.53 постановления № 719 для целей осуществления закупок</w:t>
        <w:br/>
        <w:t>продукции, включенной в раздел XVII настоящего приложения, для обеспечения</w:t>
        <w:br/>
        <w:t>государственных и муниципальных нужд в рамках Федерального закона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предусматривающих в качестве</w:t>
        <w:br/>
        <w:t>требования наличие реестровой записи реестра российской промышленной</w:t>
        <w:br/>
        <w:t>продукции, размещаемого в государственной информационной системе</w:t>
        <w:br/>
        <w:t>промышленности в соответствии со статьей 17.1 Федерального закона «О</w:t>
        <w:br/>
        <w:t>промышленной политике в Российской Федерации», сформированной в</w:t>
        <w:br/>
        <w:t>соответствии с постановлением Правительства Российской Федерации от 17 июля</w:t>
        <w:br/>
        <w:t>2015 г. N 719 «О подтверждении производства российской промышленной</w:t>
        <w:br/>
        <w:t>продукции», а также для целей отнесения указанной промышленной продукции к</w:t>
        <w:br/>
        <w:t>продукции, произведенной на территории Российской Федерации, при ее</w:t>
        <w:br/>
        <w:t>производстве должны выполняться требования и технологические операции,</w:t>
        <w:br/>
        <w:t>предусмотренные разделом XVII настоящего приложения, обеспечивающие</w:t>
        <w:br/>
        <w:t>достижение следующего минимально возможного количества баллов в части</w:t>
        <w:br/>
        <w:t>товарных позиций:</w:t>
        <w:br/>
        <w:t>14.12 "Спецодежда (кроме ОКПД 2 14.12.30.150 "Рукавицы, перчатки</w:t>
        <w:br/>
        <w:t>производственные и профессиональные"), в том числе одежда медицинская,</w:t>
        <w:br/>
        <w:t>средства защиты от радиации и воздействия других неблагоприятных факторов</w:t>
        <w:br/>
        <w:t>внешней среды специализированные, не содержащие встроенных дыхательных</w:t>
        <w:br/>
        <w:t>аппаратов и др.", из 14.13 "Форменная (ведомственная) одежда, униформа, школьная</w:t>
        <w:br/>
        <w:t>форма", 32.99.11.140 "Одежда защитная огнестойкая" - не менее 80 баллов, при</w:t>
        <w:br/>
        <w:t>наличии утеплителя - не менее 100 баллов (для производства изделий из тканей), не</w:t>
        <w:br/>
        <w:t>2025-52729</w:t>
        <w:br/>
        <w:t>9</w:t>
        <w:br/>
        <w:t>менее 40 баллов (для производства изделий из полимерных и пленочных материалов</w:t>
        <w:br/>
        <w:t>методами высокочастотной, ультразвуковой сварки), не менее 60 баллов (для</w:t>
        <w:br/>
        <w:t>производства изделий из трикотажного полотна), не менее 50 баллов (для</w:t>
        <w:br/>
        <w:t>производства изделий из материалов нетканых);</w:t>
        <w:br/>
        <w:t>из 15.20.3 "Обувь защитная и прочая, не включенная в другие группировки</w:t>
        <w:br/>
        <w:t>(кроме ОКПД 2 15.20.32.130 "Обувь детская прочая"; 15.20.32.131 "Тапочки детские</w:t>
        <w:br/>
        <w:t>меховые"; 15.20.32.132 "Тапочки детские шубные"; 15.20.32.139 "Обувь детская</w:t>
      </w:r>
    </w:p>
    <w:p>
      <w:r>
        <w:t>прочая, не включенная в другие группировки")" - не менее 60 баллов.</w:t>
        <w:br/>
        <w:t>При этом для позиций, классифицируемых кодами по ОК 034-2014 (КПЕС</w:t>
        <w:br/>
        <w:t>2008) 13.2 "Ткани текстильные", из 13.20.12 "Ткани шерстяные", 13.92.12 "Белье</w:t>
        <w:br/>
        <w:t>постельное", 13.92.13 "Белье столовое", 13.92.14 "Белье туалетное и кухонное", из</w:t>
        <w:br/>
        <w:t>15.20.3 "Обувь защитная и прочая, не включенная в другие группировки (кроме</w:t>
        <w:br/>
        <w:t>ОКПД 2 15.20.32.130 "Обувь детская прочая"; 15.20.32.131 "Тапочки детские</w:t>
        <w:br/>
        <w:t>меховые"; 15.20.32.132 "Тапочки детские шубные"; 15.20.32.139 "Обувь детская</w:t>
        <w:br/>
        <w:t>прочая, не включенная в другие группировки")", осуществление технологических</w:t>
        <w:br/>
        <w:t>операций заявителем, претендующим на получение заключения о подтверждении</w:t>
        <w:br/>
        <w:t>производства промышленной продукции на территории Российской Федерации,</w:t>
        <w:br/>
        <w:t>допускается:</w:t>
        <w:br/>
        <w:t>до 31 декабря 2026 г. - в рамках отношений аффилированности и (или)</w:t>
        <w:br/>
        <w:t>договорных отношений с российскими производителями;</w:t>
        <w:br/>
        <w:t>с 1 января 2027 г. - в рамках отношений аффилированности и (или) договорных</w:t>
        <w:br/>
        <w:t>отношений с российскими производителями, а также с подтверждением</w:t>
        <w:br/>
        <w:t>осуществления не менее двух технологических операций одним субъектом</w:t>
        <w:br/>
        <w:t>деятельности в сфере промышленности, которым может являться как заявитель,</w:t>
        <w:br/>
        <w:t>претендующий на получение заключения о подтверждении производства</w:t>
        <w:br/>
        <w:t>промышленной продукции на территории Российской Федерации, так и российский</w:t>
        <w:br/>
        <w:t>производитель, находящийся с заявителем в отношениях аффилированности и (или)</w:t>
        <w:br/>
        <w:t>договорных отношениях.</w:t>
        <w:br/>
        <w:t>Таким образом, при прямом толковании положений Постановления № 1875 и</w:t>
        <w:br/>
        <w:t>Постановления № 719 Комиссия Управления полагает, что для соответствующего</w:t>
        <w:br/>
        <w:t>подтверждения страны происхождения товаров, происходящих на территории</w:t>
        <w:br/>
        <w:t>Российской Федерации, необходима информации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(условий), установленных для целей осуществления закупок.</w:t>
        <w:br/>
        <w:t>Вместе с тем при рассмотрении заявки победителя с идентификационным</w:t>
        <w:br/>
        <w:t>номером 2476496 Комиссией Управления установлено, что в составе заявки, в</w:t>
        <w:br/>
        <w:t>частности по п. 3 «Перчатки из полимерных материалов для защиты от внешних</w:t>
        <w:br/>
        <w:t>воздействий» представлен номер из реестра российской промышленной продукции —</w:t>
        <w:br/>
        <w:t>10258980, при этом в графе «Количество баллов» указано: «-», по п. 9 «Обувь</w:t>
        <w:br/>
        <w:t>специальная кожаная для защиты от механических воздействий» также представлен</w:t>
      </w:r>
    </w:p>
    <w:p>
      <w:r>
        <w:t>номер из реестра российской промышленной продукции — 10385382, однако в графе</w:t>
        <w:br/>
        <w:t>«Количество баллов» указано: «-», что свидетельствует о том, что Заявителем не</w:t>
        <w:br/>
        <w:t>указана информация о соответствии количества баллов достаточного для целей</w:t>
        <w:br/>
        <w:t>закупок промышленной продукции, как того требует постановление № 1875.</w:t>
        <w:br/>
        <w:t>2025-52729</w:t>
        <w:br/>
        <w:t>10</w:t>
        <w:br/>
        <w:t>Резюмируя вышеизложенное, Комиссия Управления приходит к выводу, что</w:t>
        <w:br/>
        <w:t>представленный в составе заявки номер реестровой записи не соответствует</w:t>
        <w:br/>
        <w:t>требованиям извещения и не подтверждает страну происхождения предлагаемого к</w:t>
        <w:br/>
        <w:t>поставке товара в рамках действия Постановления №1875, ввиду чего в силу</w:t>
        <w:br/>
        <w:t>установленного запрета закупок товаров, происходящих из иностранных</w:t>
        <w:br/>
        <w:t>государств, выполняемых работ, оказываемых услуг иностранными лицами такая</w:t>
        <w:br/>
        <w:t>заявка подлежала отклонению.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пунктом 4 части 4 статьи 49 Закона о контрактной</w:t>
        <w:br/>
        <w:t>системе,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п.1 - 8 ч.12 ст.48 Закона о</w:t>
        <w:br/>
        <w:t>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п.2 и п.3</w:t>
        <w:br/>
        <w:t>ч.6 ст.43 Закона о контрактной системе), несоответствия таких информации и</w:t>
      </w:r>
    </w:p>
    <w:p>
      <w:r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п.2 и п.3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ч.1.1, ч.2 и ч.2.1 (при наличии таких требований) ст.31</w:t>
        <w:br/>
        <w:t>Закона о контрактной системе;</w:t>
        <w:br/>
        <w:t>4) предусмотренных подпунктом «а» п.1 (за исключением случая,</w:t>
        <w:br/>
        <w:t>предусмотренного п.5 ч.12 ст.48 Закона о контрактной системе), подпунктом «а»</w:t>
        <w:br/>
        <w:t>п.2 ч.4, подпунктом «а» п.1 (за исключением случая, предусмотренного п.5 ч.12</w:t>
        <w:br/>
        <w:t>ст.48 Закона о контрактной 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подпунктом «а» п.1 ч.2 ст.14 Закона о контрактной</w:t>
        <w:br/>
        <w:t>системе в извещении об осуществлении закупки запрета закупок товара,</w:t>
        <w:br/>
        <w:t>происходящего из иностранного государства);</w:t>
        <w:br/>
        <w:t>2025-52729</w:t>
        <w:br/>
        <w:t>11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</w:t>
        <w:br/>
        <w:t>«О 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</w:r>
    </w:p>
    <w:p>
      <w:r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2025-52729</w:t>
        <w:br/>
        <w:t>12</w:t>
        <w:br/>
        <w:t>РЕШИЛА:</w:t>
        <w:br/>
        <w:t>1.Признать жалобу ООО «Формгост» на действия комиссии по</w:t>
        <w:br/>
        <w:t>осуществлению закупок ГБУ «Жилищник района Бибирево» обоснованной.</w:t>
        <w:br/>
        <w:t>2.Признать в действиях комиссии по осуществлению закупок Заказчика</w:t>
        <w:br/>
        <w:t>нарушение пп.«а» п.1 ч.5 ст.49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Закона о контрактной системе 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А.А. Леонова</w:t>
        <w:br/>
        <w:t>А.С. Хлебникова</w:t>
        <w:br/>
        <w:t>Исп.Леонова А.А.</w:t>
        <w:br/>
        <w:t>тел.(495) 784-75-05</w:t>
        <w:br/>
        <w:t>2025-52729</w:t>
      </w:r>
    </w:p>
    <w:p>
      <w:pPr>
        <w:pStyle w:val="Heading1"/>
      </w:pPr>
      <w:r>
        <w:t>Предписание</w:t>
      </w:r>
    </w:p>
    <w:p>
      <w:r>
        <w:t>ГКУ «Дирекция ЖКХиБ СВАО»</w:t>
        <w:br/>
        <w:t>zakupkisvao@mail.ru</w:t>
        <w:br/>
        <w:t>ГБУ «Жилищник района Бибирево»</w:t>
        <w:br/>
        <w:t>gbu_bibirevo@bk.ru</w:t>
        <w:br/>
        <w:t>ООО «Формгост»</w:t>
        <w:br/>
        <w:t>tender@formgost.ru</w:t>
        <w:br/>
        <w:t>АО «ЕЭТП»</w:t>
        <w:br/>
        <w:t>info@roseltorg.ru</w:t>
        <w:br/>
        <w:t>ПРЕДПИСАНИЕ</w:t>
        <w:br/>
        <w:t>по делу № 077/06/106-14281/2025 об устранении нарушений</w:t>
        <w:br/>
        <w:t>законодательства о контрактной системе</w:t>
        <w:br/>
        <w:t>07.11.2025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Леоновой,,</w:t>
        <w:br/>
        <w:t>Специалиста-эксперта отдела обжалования государственных закупок</w:t>
        <w:br/>
        <w:t>А.С. Хлебниковой ,</w:t>
        <w:br/>
        <w:t>на основании решения Комиссии Управления от 07.11.2025 по делу</w:t>
        <w:br/>
        <w:t>№ 077/06/106-14281/2025 , по итогам рассмотрения жалобы ООО «Формгост»</w:t>
        <w:br/>
        <w:t>(далее — Заявитель) на действия ГБУ «Жилищник района Бибирево»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защитных костюмов, обуви и прочих</w:t>
        <w:br/>
        <w:t>товаров для обеспечения нужд ГБУ «Жилищник района Бибирево» (Закупка №</w:t>
        <w:br/>
        <w:t>0373200017525000582) (далее – аукцион 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2025-52730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</w:r>
    </w:p>
    <w:p>
      <w:r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07.11.2025 по делу № 077/06/106-14281/2025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07.11.2025 по делу</w:t>
        <w:br/>
        <w:t>№ 077/06/106-14281/2025 .</w:t>
        <w:br/>
        <w:t>6.Заказчику, комиссии по осуществлению закупок Заказчика в срок до</w:t>
        <w:br/>
        <w:t>08.12.2025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2025-52730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07.11.2025 по делу № 077/06/106-14281/2025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А.А. Леонова</w:t>
        <w:br/>
        <w:t>А.С. Хлебникова</w:t>
        <w:br/>
        <w:t>Исп.Леонова А.А.</w:t>
        <w:br/>
        <w:t>тел.(495) 784-75-05</w:t>
        <w:br/>
        <w:t>2025-52730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