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202500132489017601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11.11.2025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0373200082125000730</w:t>
      </w:r>
    </w:p>
    <w:p>
      <w:r>
        <w:rPr>
          <w:b/>
        </w:rPr>
        <w:t xml:space="preserve">Заказчик: </w:t>
      </w:r>
      <w:r>
        <w:t>ГКУ города Москвы «Дирекция транспортных закупок»</w:t>
      </w:r>
    </w:p>
    <w:p>
      <w:r>
        <w:rPr>
          <w:b/>
        </w:rPr>
        <w:t xml:space="preserve">Заявитель: </w:t>
      </w:r>
      <w:r>
        <w:t>ООО «Армтэкс»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https://zakupki.gov.ru/epz/complaint/card/complaint-information.html?complaintNumber=202500132489017601</w:t>
      </w:r>
    </w:p>
    <w:p/>
    <w:p>
      <w:pPr>
        <w:pStyle w:val="Heading1"/>
      </w:pPr>
      <w:r>
        <w:t>Решение</w:t>
      </w:r>
    </w:p>
    <w:p>
      <w:r>
        <w:t>ГКУ «ДТЗ»</w:t>
        <w:br/>
        <w:t>dtz-torgi@transport.mos.ru</w:t>
        <w:br/>
        <w:t>ГКУ «Организатор перевозок»</w:t>
        <w:br/>
        <w:t>dt-op-tender@transport.mos.ru</w:t>
        <w:br/>
        <w:t>ООО «Армтэкс»</w:t>
        <w:br/>
        <w:t>info@armtechs.ru</w:t>
        <w:br/>
        <w:t>АО «ЕЭТП»</w:t>
        <w:br/>
        <w:t>ko@roseltorg.ru</w:t>
        <w:br/>
        <w:t>РЕШЕНИЕ</w:t>
        <w:br/>
        <w:t>по делу №077/06/106-14411/2025 о нарушении</w:t>
        <w:br/>
        <w:t>законодательства о контрактной системе</w:t>
        <w:br/>
        <w:t>11.11.2025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 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 ей: ГКУ «Организатор перевозок» : Крайнова Д.С.</w:t>
        <w:br/>
        <w:t>(дов.№23-14-37/25 от 12.05.2025), ГКУ «Организатор перевозок», ГКУ «ДТЗ»:</w:t>
        <w:br/>
        <w:t>Гавриловой О.С. (дов.№ДТЗ-04-01-01-01/25 от 22.01.2025), Русановой И.Г. (дов.</w:t>
        <w:br/>
        <w:t>№ДТЗ-04-01-01-01/24 от 25.12.2024), ООО «Армтэкс»: Альтеева Д.А. (дов.</w:t>
        <w:br/>
        <w:t>№21/05/25-ФАС от 21.05.2025),</w:t>
        <w:br/>
        <w:t>рассмотрев жалобу ООО «Армтэкс» (далее — Заявитель) на действия ГКУ г.</w:t>
        <w:br/>
        <w:t>Москвы «Организатор перевозок» при проведении электронного аукциона на право</w:t>
        <w:br/>
        <w:t>заключения государственного контракта на поставку автоматизированных рабочих</w:t>
        <w:br/>
        <w:t>мест (Закупка № 0373200082125000730) (далее –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2025-53198</w:t>
        <w:br/>
        <w:t>2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1.В составе жалобы Заявитель указывает, что описани е объекта закупки</w:t>
        <w:br/>
        <w:t>сформировано Заказчиком в нарушение положений Закона о контрактной</w:t>
        <w:br/>
        <w:t>системе, так как при описании закупаемого оборудования «АРМ стационарное</w:t>
        <w:br/>
        <w:t>модульное специальное», товарная позиция с идентификатором 194668371,</w:t>
        <w:br/>
        <w:t>Заказчиком неправомерно не применены позиции каталога товаров, работ, услуг</w:t>
        <w:br/>
        <w:t>для обеспечения государственных и муниципальных нужд (далее — КТРУ) на</w:t>
        <w:br/>
        <w:t>товар «Системный блок».</w:t>
        <w:br/>
        <w:t>Также Заявитель также указывает, что неприменение Заказчиком позиций</w:t>
        <w:br/>
        <w:t>КТРУ повлекло за собой неправомерное установление Заказчиком</w:t>
        <w:br/>
        <w:t>дополнительных требований к характеристикам закупаемого оборудования, не</w:t>
      </w:r>
    </w:p>
    <w:p>
      <w:r>
        <w:t>предусмотренных позициями КТРУ , так как в составе извещения в отношении</w:t>
        <w:br/>
        <w:t>закупаемого оборудования установлены ограничения, предусмотренные абз.3 п.1</w:t>
        <w:br/>
        <w:t>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  <w:br/>
        <w:t>(далее — Постановление №1875), при этом закупаемые товары соответствуют</w:t>
        <w:br/>
        <w:t>Приложения №2 к Постановлению №1875, в связи с чем установление</w:t>
        <w:br/>
        <w:t>дополнительных требований к характеристикам оборудования является</w:t>
        <w:br/>
        <w:t>неправомерным и ограничивает количество участников закупки.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</w:t>
        <w:br/>
        <w:t>2025-53198</w:t>
        <w:br/>
        <w:t>3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что, согласно извещению об</w:t>
        <w:br/>
        <w:t>осуществлении закупки, Заказчиком закупается в том числе оборудование «АРМ</w:t>
        <w:br/>
        <w:t>стационарное модульное специальное», товарная позиция с идентификатором</w:t>
        <w:br/>
        <w:t>194668371, при этом в описании требований к оборудованию Заказчиком</w:t>
        <w:br/>
        <w:t>обозначены например следующие требования:</w:t>
        <w:br/>
        <w:t>-«Количество ядер процессора: ≥ 8 Штука»;</w:t>
      </w:r>
    </w:p>
    <w:p>
      <w:r>
        <w:t>-«Наличие блока питания в комплекте: Да»;</w:t>
        <w:br/>
        <w:t>-«Объем установленного накопителя: ≥ 512 Гигабайт»;</w:t>
        <w:br/>
        <w:t>-«Объем установленной оперативной памяти: ≥ 16 Гигабайт»;</w:t>
        <w:br/>
        <w:t>-«Пропускная способность порта RJ-45 (Ethernet): ≥ 1000 Мегабит в</w:t>
        <w:br/>
        <w:t>секунду»;</w:t>
        <w:br/>
        <w:t>-«Тип установленного накопителя: SSD».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2025-53198</w:t>
        <w:br/>
        <w:t>4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</w:r>
    </w:p>
    <w:p>
      <w:r>
        <w:t>П.1 Постановления 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извещениях об осуществлении</w:t>
        <w:br/>
        <w:t>закупки в отношении закупаемого оборудования «АРМ стационарное модульное</w:t>
        <w:br/>
        <w:t>специальное» Заказчиком установлены ограничения, предусмотренные абз.3 п.1</w:t>
        <w:br/>
        <w:t>2025-53198</w:t>
        <w:br/>
        <w:t>5</w:t>
        <w:br/>
        <w:t>Постановления №1875.</w:t>
      </w:r>
    </w:p>
    <w:p>
      <w:r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  <w:br/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</w:r>
    </w:p>
    <w:p>
      <w:r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2025-53198</w:t>
        <w:br/>
        <w:t>6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п.10 Правил формирования КТРУ в позицию каталога включается</w:t>
        <w:br/>
        <w:t>следующая информация:</w:t>
        <w:br/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</w:r>
    </w:p>
    <w:p>
      <w:r>
        <w:t>характеристики товара, работы, услуги в соответствии с положениями ст.33 Закона о</w:t>
        <w:br/>
        <w:t>контрактной системе 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позициях</w:t>
        <w:br/>
        <w:t>25, 26 и 32 приложения №1 к Постановлению №1875, позициях 191 - 361</w:t>
        <w:br/>
        <w:t>приложения №2 к Постановлению №1875, применяются предусмотренные пунктом</w:t>
        <w:br/>
        <w:t>1 Постановления №1875 запрет, ограничение соответственно;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ч.5 ст.33 Закона о контрактной системе .</w:t>
        <w:br/>
        <w:t>2025-53198</w:t>
        <w:br/>
        <w:t>7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предусмотренных Федеральным законом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Правил использования КТРУ в отношении каждого такого товара,</w:t>
        <w:br/>
        <w:t>работы услуги, на которые в каталоге имеется подлежащая применению позиция.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 в</w:t>
        <w:br/>
        <w:t>рамках товарной позиции «АРМ стационарное модульное специальное»</w:t>
      </w:r>
    </w:p>
    <w:p>
      <w:r>
        <w:t>Заказчиком, исходя из совокупности требований к характеристикам оборудования,</w:t>
        <w:br/>
        <w:t>закупается товар «Системный блок», однако при описании такого товара</w:t>
        <w:br/>
        <w:t>Заказчиком не применены позиции КТРУ , так, например позиции КТРУ</w:t>
        <w:br/>
        <w:t>26.20.15.000-00000026, 26.20.15.000-00000028 «Системный блок».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требования к характеристикам закупаемого оборудования установлены Заказчиком в</w:t>
        <w:br/>
        <w:t>соответствии с потребностью учреждения, при этом представитель Заказчика</w:t>
        <w:br/>
        <w:t>отметил, что в указанных позициях КТРУ отсутствуют необходимые Заказчику</w:t>
        <w:br/>
        <w:t>требования к характеристикам оборудования, что, по мнению представителя</w:t>
        <w:br/>
        <w:t>Заказчика, свидетельствует о несоответствии позиций КТРУ закупаемому</w:t>
        <w:br/>
        <w:t>оборудованию.</w:t>
        <w:br/>
        <w:t>Также представитель Заказчика отметил, что в указанных представителем</w:t>
        <w:br/>
        <w:t>Заявителя позициях КТРУ содержится требование «Наличие средств доверенной</w:t>
        <w:br/>
        <w:t>загрузки, сертифицированных ФСБ» не соответствующие потребности Заказчика.</w:t>
        <w:br/>
        <w:t>Комиссией Управления установлено, что , исходя из совокупности требований</w:t>
        <w:br/>
        <w:t>к характеристикам оборудования, в рамках товарной позиции «АРМ стационарное</w:t>
        <w:br/>
        <w:t>модульное специальное» Заказчиком фактически закупается товар «Системный</w:t>
        <w:br/>
        <w:t>2025-53198</w:t>
        <w:br/>
        <w:t>8</w:t>
        <w:br/>
        <w:t>блок».</w:t>
        <w:br/>
        <w:t>Вместе с этим Комиссией Управления, что в КТРУ присутствует множество</w:t>
        <w:br/>
        <w:t>позиций для описании товара «Системный блок», в том числе позиции КТРУ</w:t>
        <w:br/>
        <w:t>26.20.15.000-00000026, 26.20.15.000-00000028 «Системный блок», которые</w:t>
        <w:br/>
        <w:t>соответствуют коду по общероссийскому классификатору продукции по видам</w:t>
        <w:br/>
        <w:t>экономической деятельности (далее - ОКПД2) 26.20.15.120 «Системные блоки».</w:t>
        <w:br/>
        <w:t>При этом указанные позиции КТРУ содержат в своем составе описание</w:t>
        <w:br/>
        <w:t>товара, сформированное в соответствии с п.13 Правил формирования КТРУ , а код</w:t>
        <w:br/>
        <w:t>ОКПД2 26.20.15.120 «Системные блоки» включен в Приложение №2 к</w:t>
        <w:br/>
        <w:t>Постановлению №1875 под позицией п.199.</w:t>
        <w:br/>
        <w:t>Вместе с этим, как установлено Комиссией Управления, при описании</w:t>
        <w:br/>
        <w:t>оборудования «АРМ стационарное модульное специальное» позиции КТРУ не</w:t>
        <w:br/>
        <w:t>применялись Заказчико м.</w:t>
        <w:br/>
        <w:t>Комиссия Управления отмечает, что отсутствие в позиции КТРУ необходимых</w:t>
        <w:br/>
        <w:t>Заказчику требований к характеристикам изделия, при соответствии</w:t>
      </w:r>
    </w:p>
    <w:p>
      <w:r>
        <w:t>функционального назначения товара, указанного в такой позиции КТРУ , не</w:t>
        <w:br/>
        <w:t>свидетельствует о несоответствии такой позиции КТРУ закупаемому изделию.</w:t>
        <w:br/>
        <w:t>Также Комиссия Управления отмечает, что информация о характеристиках</w:t>
        <w:br/>
        <w:t>«Наличие средств доверенной загрузки, сертифицированных ФСБ», «Наличие</w:t>
        <w:br/>
        <w:t>средств доверенной загрузки, сертифицированных ФСТЭК» подразумевает выбор</w:t>
        <w:br/>
        <w:t>Заказчика в значение характеристики «да;нет» , кроме того данные характеристики</w:t>
        <w:br/>
        <w:t>не является обязательными для применения.</w:t>
        <w:br/>
        <w:t>Вместе с этим, согласно п.4, 8 Правил использования КТРУ , Заказчики</w:t>
        <w:br/>
        <w:t>обязаны использовать сведения указанные в позиции КТРУ при формировании</w:t>
        <w:br/>
        <w:t>описания объекта закупки, при условии, что в КТРУ имеется позиция,</w:t>
        <w:br/>
        <w:t>соответствующая закупаемому товару, в том числе при включении в состав одного</w:t>
        <w:br/>
        <w:t>товара нескольких товаров, являющихся самостоятельным оборудованием.</w:t>
        <w:br/>
        <w:t>Аналогичная правовая позиция, в части необходимости формирования</w:t>
        <w:br/>
        <w:t>описания объекта закупки в соответствии с п.4 Правил использования КТРУ ,</w:t>
        <w:br/>
        <w:t>изложена в постановлени и Девятого арбитражного апелляционного суда по делу</w:t>
        <w:br/>
        <w:t>№ А40-230806/23 от 29.02.2024, а также в постановлении Арбитражного суда</w:t>
        <w:br/>
        <w:t>Московского округа №А40-298128/2023 от 03.02.2025.</w:t>
        <w:br/>
        <w:t>Правовая позиция, в части необходимости формирования описания объекта</w:t>
        <w:br/>
        <w:t>закупки в соответствии с п.8 Правил использования КТРУ при закупки АРМ и</w:t>
        <w:br/>
        <w:t>ПЭВМ, содержится в письме ФАС России №ГР/24526-ПР/25 от 18.03.2025 «О</w:t>
        <w:br/>
        <w:t>рассмотрении обращения Письмо Аппарата Правительства Российской Федерации</w:t>
        <w:br/>
        <w:t>от 25.02.2025 № 16068-П13».</w:t>
        <w:br/>
        <w:t>На основании вышеизложенного Комиссия Управления приходит к выводу, что</w:t>
        <w:br/>
        <w:t>при описании объекта закупки по товарной позиции «АРМ стационарное модульное</w:t>
        <w:br/>
        <w:t>специальное» Заказчиком неправомерно не применены позиции КТРУ ,</w:t>
        <w:br/>
        <w:t>соответствующие закупаемому товару, что повлекло за собой неправомерное</w:t>
        <w:br/>
        <w:t>установление Заказчиком дополнительных характеристик, отсутствующих в</w:t>
        <w:br/>
        <w:t>2025-53198</w:t>
        <w:br/>
        <w:t>9</w:t>
        <w:br/>
        <w:t>позициях КТРУ .</w:t>
        <w:br/>
        <w:t>Исходя из вышеизложенного, Комиссия Управления приходит к выводу о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2.Также Комиссией Управления установлено, что в составе жалобы</w:t>
      </w:r>
    </w:p>
    <w:p>
      <w:r>
        <w:t>Заявитель указывает на то, что начальная (максимальная) цена контракта</w:t>
        <w:br/>
        <w:t>сформирована Заказчиком в нарушение Закона о контрактной системе.</w:t>
        <w:br/>
        <w:t>Согласно ч.3 ст.99 Закона о контрактной системе ФАС России осуществляет</w:t>
        <w:br/>
        <w:t>контроль в сфере закупок, за исключением контроля, предусмотренного ч.5, 8 и 10</w:t>
        <w:br/>
        <w:t>ст.99 Закона о контрактной системе.</w:t>
        <w:br/>
        <w:t>П.3 ч.8 ст.99 Закона о контрактной системе установлено, что контроль за</w:t>
        <w:br/>
        <w:t>соблюдением требований к определению и обоснования начальной (максимальной)</w:t>
        <w:br/>
        <w:t>цены контракта, цены контракта, заключаемого с единственным поставщиком</w:t>
        <w:br/>
        <w:t>(подрядчиком, исполнителем), начальной цены единицы товара, работы, услуги,</w:t>
        <w:br/>
        <w:t>начальной суммы цен единиц товара, работы, услуги, осуществляют органы</w:t>
        <w:br/>
        <w:t>внутреннего государственного (муниципального) финансового контроля.</w:t>
        <w:br/>
        <w:t>В соответствии с ч.9 ст.99 Закона о контрактной системе контроль в сфере</w:t>
        <w:br/>
        <w:t>закупок в соответствии с ч.8 ст.99 Закона о контрактной системе осуществляется в</w:t>
        <w:br/>
        <w:t>соответствии с порядком, предусмотренным бюджетным законодательством</w:t>
        <w:br/>
        <w:t>Российской Федерации и иными нормативными правовыми актами,</w:t>
        <w:br/>
        <w:t>регулирующими бюджетные правоотношения, в целях установления законности</w:t>
        <w:br/>
        <w:t>составления и исполнения бюджетов бюджетной системы Российской Федерации в</w:t>
        <w:br/>
        <w:t>отношении расходов, связанных с осуществлением закупок, достоверности учета</w:t>
        <w:br/>
        <w:t>таких расходов и отчетности в соответствии с Законом о контрактной системе,</w:t>
        <w:br/>
        <w:t>Бюджетным кодексом Российской Федерации и принимаемыми в соответствии с</w:t>
        <w:br/>
        <w:t>ними нормативными правовыми актами Российской Федерации:</w:t>
        <w:br/>
        <w:t>1) федеральным органом исполнительной власти, осуществляющим функции</w:t>
        <w:br/>
        <w:t>по контролю и надзору в финансово-бюджетной сфере, в отношении закупок для</w:t>
        <w:br/>
        <w:t>обеспечения федеральных нужд, а также закупок для обеспечения нужд субъектов</w:t>
        <w:br/>
        <w:t>Российской Федерации, муниципальных нужд, финансовое обеспечение которых</w:t>
        <w:br/>
        <w:t>частично или полностью осуществляется за счет субсидий, субвенций, иных</w:t>
        <w:br/>
        <w:t>межбюджетных трансфертов, имеющих целевое назначение, из федерального</w:t>
        <w:br/>
        <w:t>бюджета;</w:t>
        <w:br/>
        <w:t>2) органом государственного финансового контроля, являющимся</w:t>
        <w:br/>
        <w:t>исполнительным органом субъекта Российской Федерации (должностным лицом), в</w:t>
        <w:br/>
        <w:t>отношении закупок для обеспечения нужд субъекта Российской Федерации;</w:t>
        <w:br/>
        <w:t>3) органом муниципального финансового контроля, являющимся органом</w:t>
        <w:br/>
        <w:t>(должностными лицами) местной администрации, в отношении закупок для</w:t>
        <w:br/>
        <w:t>обеспечения муниципальных нужд.</w:t>
        <w:br/>
        <w:t>На основании вышеизложенного рассмотрение жалоб участников закупок на</w:t>
        <w:br/>
        <w:t>предмет правомерности обоснования и расчета начальной (максимальной) цены</w:t>
      </w:r>
    </w:p>
    <w:p>
      <w:r>
        <w:t>контракта не относится к компетенции Московского УФАС России, в связи с чем не</w:t>
        <w:br/>
        <w:t>2025-53198</w:t>
        <w:br/>
        <w:t>10</w:t>
        <w:br/>
        <w:t>подлежат рассмотрению.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Р Е Ш И Л А:</w:t>
        <w:br/>
        <w:t>1.Признать жалобу ООО «Армтэкс» на действия ГКУ «Организатор</w:t>
        <w:br/>
        <w:t>перевозок» обоснованной.</w:t>
        <w:br/>
        <w:t>2.Признать в действиях Заказчика нарушение положений ч.6 ст.23, п.5</w:t>
        <w:br/>
        <w:t>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А.А. Кутейников</w:t>
        <w:br/>
        <w:t>Члены Комиссии:</w:t>
        <w:br/>
        <w:t>А.А. Матюшенко</w:t>
        <w:br/>
        <w:t>А.А. Леонова</w:t>
        <w:br/>
        <w:t>Исп. Матюшенко А.А., 8(495) 784-75-05</w:t>
        <w:br/>
        <w:t>2025-53198</w:t>
      </w:r>
    </w:p>
    <w:p>
      <w:pPr>
        <w:pStyle w:val="Heading1"/>
      </w:pPr>
      <w:r>
        <w:t>Предписание</w:t>
      </w:r>
    </w:p>
    <w:p>
      <w:r>
        <w:t>ГКУ «ДТЗ»</w:t>
        <w:br/>
        <w:t>dtz-torgi@transport.mos.ru</w:t>
        <w:br/>
        <w:t>ГКУ «Организатор перевозок»</w:t>
        <w:br/>
        <w:t>dt-op-tender@transport.mos.ru</w:t>
        <w:br/>
        <w:t>ООО «Армтэкс»</w:t>
        <w:br/>
        <w:t>info@armtechs.ru</w:t>
        <w:br/>
        <w:t>АО «ЕЭТП»</w:t>
        <w:br/>
        <w:t>ko@roseltorg.ru</w:t>
        <w:br/>
        <w:t>ПРЕДПИСАНИЕ</w:t>
        <w:br/>
        <w:t>по делу №077/06/106-14411/2025 об устранении нарушений</w:t>
        <w:br/>
        <w:t>законодательства о контрактной системе</w:t>
        <w:br/>
        <w:t>11.11.2025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 ,</w:t>
        <w:br/>
        <w:t>Специалиста-эксперта отдела обжалования государственных закупок</w:t>
        <w:br/>
        <w:t>А.С. Леоновой,</w:t>
        <w:br/>
        <w:t>на основании решения Комиссии Управления от 11.11.2025 по делу</w:t>
        <w:br/>
        <w:t>№077/06/106-14411/2025 , по итогам рассмотрения жалобы ООО «Армтэкс» (далее</w:t>
        <w:br/>
        <w:t>— Заявитель) на действия ГКУ г. Москвы «Организатор перевозок» при</w:t>
        <w:br/>
        <w:t>проведении электронного аукциона на право заключения государственного</w:t>
        <w:br/>
        <w:t>контракта на поставку автоматизированных рабочих мест (Закупка №</w:t>
        <w:br/>
        <w:t>0373200082125000730) (далее — Аукцион) ,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2025-53199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11.11.2025 по</w:t>
      </w:r>
    </w:p>
    <w:p>
      <w:r>
        <w:t>делу №077/06/106-14411/2025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11.11.2025 по делу №077/06/106-14411/2025.</w:t>
        <w:br/>
        <w:t>6. Заказчику, к омиссии по осуществлению закупок Заказчика в срок до</w:t>
        <w:br/>
        <w:t>11.12.2025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2025-53199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  <w:br/>
        <w:t>Настоящее предписание от 11.11.2025 по делу №077/06/106-14411/2025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Председательствующий: А.А. Кутейников</w:t>
        <w:br/>
        <w:t>Члены Комиссии:</w:t>
        <w:br/>
        <w:t>А.А. Матюшенко</w:t>
        <w:br/>
        <w:t>А.А. Леонова</w:t>
        <w:br/>
        <w:t>Исп. Матюшенко А.А., 8(495) 784-75-05</w:t>
        <w:br/>
        <w:t>2025-53199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