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202500132489017796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13.11.2025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0873200009525000077</w:t>
      </w:r>
    </w:p>
    <w:p>
      <w:r>
        <w:rPr>
          <w:b/>
        </w:rPr>
        <w:t xml:space="preserve">Заказчик: </w:t>
      </w:r>
      <w:r>
        <w:t>ГКУ города Москвы «Соцэнерго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«Доммастер»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https://zakupki.gov.ru/epz/complaint/card/complaint-information.html?complaintNumber=202500132489017796</w:t>
      </w:r>
    </w:p>
    <w:p/>
    <w:p>
      <w:pPr>
        <w:pStyle w:val="Heading1"/>
      </w:pPr>
      <w:r>
        <w:t>Решение</w:t>
      </w:r>
    </w:p>
    <w:p>
      <w:r>
        <w:t>АО«ЕЭТП»</w:t>
        <w:br/>
        <w:t>ko@roseltorg.ru</w:t>
        <w:br/>
        <w:t>ООО «ДомМастер»</w:t>
        <w:br/>
        <w:t>dom2495master@yandex.ru</w:t>
        <w:br/>
        <w:t>ГКУ «Соцэнерго»</w:t>
        <w:br/>
        <w:t>socenergo@zdrav.mos.ru</w:t>
        <w:br/>
        <w:t>РЕШЕНИЕ</w:t>
        <w:br/>
        <w:t>по делу № 077/06/106-14258/2025 о нарушении</w:t>
        <w:br/>
        <w:t>законодательства о контрактной системе</w:t>
        <w:br/>
        <w:t>13.11.2025 г. Москва</w:t>
        <w:br/>
        <w:t>Комиссия Управления Федеральной антимонопольной службы</w:t>
        <w:br/>
        <w:t>по г. Москве по контролю в сфере закупок (далее – Комиссия 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Главного специалиста-эксперта отдела обжалования государственных закупок</w:t>
        <w:br/>
        <w:t>М.О. Мацневой 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 ГКУ «Соцэнерго»: Б.А. Ободца (по дов. от</w:t>
        <w:br/>
        <w:t>30.07.2025 №1036), Д.Н. Зайцева (по дов. от 01.01.2025 №1006),</w:t>
        <w:br/>
        <w:t>при участии слушателя ГКУ «Соцэнерго»: А.А. Якушенок,</w:t>
        <w:br/>
        <w:t>в отсутствие представителей ООО «ДомМастер», о времени и порядке</w:t>
        <w:br/>
        <w:t>заседания Комиссии Управления, уведомленных Московским УФАС России</w:t>
        <w:br/>
        <w:t>посредством размещения информации в Единой информационной системе (далее —</w:t>
        <w:br/>
        <w:t>ЕИС),</w:t>
        <w:br/>
        <w:t>рассмотрев жалобу ООО «ДомМастер» (далее — Заявитель) на действия</w:t>
        <w:br/>
        <w:t>ГКУ «Соцэнерго» (далее — Заказчик) при проведении электронного аукциона на</w:t>
        <w:br/>
        <w:t>право заключения государственного контракта на выполнение работ по</w:t>
        <w:br/>
        <w:t>восстановлению работоспособности наружных кабельных линий электроснабжения</w:t>
        <w:br/>
        <w:t>и управления объектов, обеспечивающих водоснабжение ГБУЗ «ПКБ № 5 ДЗМ», с</w:t>
        <w:br/>
        <w:t>применением метода горизонтально-направленного бурения (Закупка</w:t>
        <w:br/>
        <w:t>№0873200009525000077) (далее – аукцион, электронный аукцион) ,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2025-53701</w:t>
        <w:br/>
        <w:t>2</w:t>
        <w:br/>
        <w:t>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Заказчика, выразившиеся в утверждении</w:t>
        <w:br/>
        <w:t>извещения о проведении закупки в нарушение Закона о контрактной системе.</w:t>
        <w:br/>
        <w:t>В составе жалобы Заявитель обжалует действия Заказчика, выраженные в</w:t>
        <w:br/>
        <w:t>установлении противоречивых сроков исполнения работ по контракту.</w:t>
        <w:br/>
        <w:t>В соответствии с п.8 ч.1 ст.42 Закона о контрактно й системе при</w:t>
        <w:br/>
        <w:t>осуществлении закупки путем проведения открытых конкурентных способов</w:t>
        <w:br/>
        <w:t>заказчик формирует с использованием едино й информационно й системы,</w:t>
      </w:r>
    </w:p>
    <w:p>
      <w:r>
        <w:t>подписывает усиленно й электронно й подписью лица, имеющего право де йствовать</w:t>
        <w:br/>
        <w:t>от имени заказчика, и размещает в едино й информационно й системе извещение об</w:t>
        <w:br/>
        <w:t>осуществлении закупки, содержащее информацию о сроке исполнения контракта</w:t>
        <w:br/>
        <w:t>(отдельных этапов исполнения контракта, если проектом контракта предусмотрены</w:t>
        <w:br/>
        <w:t>такие этапы).</w:t>
        <w:br/>
        <w:t>Согласно п.1, п.5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системе, проект контракта.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Комиссией Управления установлено, что извещение о проведении</w:t>
        <w:br/>
        <w:t>электронного аукциона содержит информацию о том, что датой подведения итогов</w:t>
        <w:br/>
        <w:t>определения поставщика (по дрядчика, исполнителя) является 12.11.2025. Дато й</w:t>
        <w:br/>
        <w:t>начала исполнения контракта является 1 календарный день с даты заключения</w:t>
        <w:br/>
        <w:t>контракта. Срок исполнения контракта составляет 48 календарных дней.</w:t>
        <w:br/>
        <w:t>При этом проектом государственного контракта предусмотрены следующие</w:t>
        <w:br/>
        <w:t>сроки выполнения работ:</w:t>
        <w:br/>
        <w:t>«3.1. Начало срока выполнения работ: 1 календарных дней с даты</w:t>
        <w:br/>
        <w:t>заключения контракта.</w:t>
        <w:br/>
        <w:t>3.2. Окончание срока выполнения работ: 5 календарных дней с даты</w:t>
        <w:br/>
        <w:t>2025-53701</w:t>
        <w:br/>
        <w:t>3</w:t>
        <w:br/>
        <w:t>заключения контракта.</w:t>
        <w:br/>
        <w:t>3.3. Выполнение работ осуществляется на условиях и в сроки,</w:t>
        <w:br/>
        <w:t>установленные Контрактом и Техническим заданием.</w:t>
        <w:br/>
        <w:t>3.4. Подрядчик вправе досрочно выполнить работы по согласованию с</w:t>
        <w:br/>
        <w:t>Заказчиком.</w:t>
        <w:br/>
        <w:t>12.1. Контракт вступает в силу со дня его подписания Сторонами. Срок</w:t>
        <w:br/>
        <w:t>исполнения Контракта Сторонами: 48 календарных дней c даты начала</w:t>
        <w:br/>
        <w:t>исполнения контракта. ».</w:t>
      </w:r>
    </w:p>
    <w:p>
      <w:r>
        <w:t>Комиссией Управления определено, что Техническим заданием</w:t>
        <w:br/>
        <w:t>предусмотрены в частности следующие требования:</w:t>
        <w:br/>
        <w:t>«2.2. Для взаимодействия с Заказчиком Подрядчик обязан в течение 1</w:t>
        <w:br/>
        <w:t>(одного) рабочего дня с даты заключения Контракта назначить ответственное</w:t>
        <w:br/>
        <w:t>контактное лицо, выделить номер телефона, адрес электронной почты для</w:t>
        <w:br/>
        <w:t>приема данных (запросов, писем) в электронной форме и уведомить об этом</w:t>
        <w:br/>
        <w:t>Заказчика согласно требованиям статьи «Прочие условия» Контракта. Об</w:t>
        <w:br/>
        <w:t>изменении контактной информации Подрядчик обязан уведомить Заказчика в</w:t>
        <w:br/>
        <w:t>течение 1 (одного) рабочего дня со дня возникновения таких изменений.</w:t>
        <w:br/>
        <w:t>2.3. Подрядчик в течение 5 (пяти) рабочих дней с даты заключения</w:t>
        <w:br/>
        <w:t>Контракта обязан назначить ответственное лицо за производство всех видов</w:t>
        <w:br/>
        <w:t>работ на объекте и предоставить Заказчику информацию о полномочиях</w:t>
        <w:br/>
        <w:t>ответственного лица (включая право подписания и согласования журналов</w:t>
        <w:br/>
        <w:t>производства работ, актов, предусмотренных настоящим Техническим</w:t>
        <w:br/>
        <w:t>заданием).</w:t>
        <w:br/>
        <w:t>2.5. Подрядчик обязан разработать и передать Заказчику в течение 10</w:t>
        <w:br/>
        <w:t>(десяти) рабочих дней с даты заключения Контракта проект производства</w:t>
        <w:br/>
        <w:t>работ (далее – ППР) в соответствии с требованиями актов, указанных в пунктах</w:t>
        <w:br/>
        <w:t>7.11, 7.13, 7.14, 7.15, 7.16, 7.17, 7.19, 7.20, 7.21, 7.28, 7.30 и 7.32 настоящего</w:t>
        <w:br/>
        <w:t>Технического задания. Заказчик согласовывает ППР в течение 3 (трех) рабочих</w:t>
        <w:br/>
        <w:t>дней после предоставления его Подрядчиком. В процессе выполнения работ в ППР</w:t>
        <w:br/>
        <w:t>могут вноситься изменения по согласованию с Заказчиком в порядке и в сроки,</w:t>
        <w:br/>
        <w:t>согласованные с Заказчиком в течение 5 (пяти) рабочих дней с даты заключения</w:t>
        <w:br/>
        <w:t>Контракта».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при формировании извещения Заказчик использовал типовую форму</w:t>
        <w:br/>
        <w:t>документации, которую самостоятельно внести изменения Заказчик не может. При</w:t>
        <w:br/>
        <w:t>этом доводы жалобы не находят своего подтверждения, поскольку срок исполнения</w:t>
      </w:r>
    </w:p>
    <w:p>
      <w:r>
        <w:t>контракта установлен п.12.1 и составляет 48 календарных дней. Обязательства в</w:t>
        <w:br/>
        <w:t>рамках пп.2.3-2.5 Технического задания подлежат исполнению сторонами в</w:t>
        <w:br/>
        <w:t>кратчайшие сроки в соответствии с пп.3.1,3.2 проекта контракта.</w:t>
        <w:br/>
        <w:t>2025-53701</w:t>
        <w:br/>
        <w:t>4</w:t>
        <w:br/>
        <w:t>Таким образом, представитель Заказчика полагает, что установление сжатых</w:t>
        <w:br/>
        <w:t>сроков выполнения работ является разумной мерой, обеспечивающей</w:t>
        <w:br/>
        <w:t>своевременное исполнение государственного контракта в интересах конечного</w:t>
        <w:br/>
        <w:t>получателя результатов работ.</w:t>
        <w:br/>
        <w:t>Комиссия Управления не может согласиться с позицией Заказчика, поскольку</w:t>
        <w:br/>
        <w:t>при формировании извещения Заказчик самостоятельно устанавливает сроки для</w:t>
        <w:br/>
        <w:t>выполняемых работ, вместе с тем, установленный для предоставления документов</w:t>
        <w:br/>
        <w:t>срок выходит за рамки определенного срока окончания работ по контракту, что</w:t>
        <w:br/>
        <w:t>создает противоречие вопреки пояснениям Заказчика.</w:t>
        <w:br/>
        <w:t>Более того, установленные сроки по предоставлению такой информации с</w:t>
        <w:br/>
        <w:t>учетом установленного срока окончания оказания услуг не позволяют участнику</w:t>
        <w:br/>
        <w:t>закупки представить запрашиваемую Заказчиком информацию в установленный</w:t>
        <w:br/>
        <w:t>срок, что априори неправомерно.</w:t>
        <w:br/>
        <w:t>На основании вышеизложенного Комиссия Управления приходит к выводу о</w:t>
        <w:br/>
        <w:t>признании данного довода жалобы обоснованным и о нарушении Заказчиком</w:t>
        <w:br/>
        <w:t>п.8 ч.1 ст.42, п.1 ч.1 ст.33 Закона о контрактной системе, что содержит признаки</w:t>
        <w:br/>
        <w:t>состава административного правонарушения, ответственность за которое</w:t>
        <w:br/>
        <w:t>предусмотрена ч.5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2025-53701</w:t>
        <w:br/>
        <w:t>5</w:t>
        <w:br/>
        <w:t>РЕШИЛА:</w:t>
        <w:br/>
        <w:t>1.Признать жалобу ООО «ДомМастер» на действия ГКУ «Соцэнерго»</w:t>
        <w:br/>
        <w:t>обоснованной.</w:t>
        <w:br/>
        <w:t>2.Признать в действиях Заказчика нарушения п.1 ч.1 ст.33, п.8 ч.1 ст.42</w:t>
        <w:br/>
        <w:t>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А.А. Кутейников</w:t>
        <w:br/>
        <w:t>Члены Комиссии:</w:t>
        <w:br/>
        <w:t>А.А. Матюшенко</w:t>
        <w:br/>
        <w:t>М.О. Мацнева</w:t>
        <w:br/>
        <w:t>Исп.Сорбучева М.В.</w:t>
        <w:br/>
        <w:t>тел.8(495)784-75-05</w:t>
        <w:br/>
        <w:t>2025-53701</w:t>
      </w:r>
    </w:p>
    <w:p>
      <w:pPr>
        <w:pStyle w:val="Heading1"/>
      </w:pPr>
      <w:r>
        <w:t>Предписание</w:t>
      </w:r>
    </w:p>
    <w:p>
      <w:r>
        <w:t>АО«ЕЭТП»</w:t>
        <w:br/>
        <w:t>ko@roseltorg.ru</w:t>
        <w:br/>
        <w:t>ООО «ДомМастер»</w:t>
        <w:br/>
        <w:t>dom2495master@yandex.ru</w:t>
        <w:br/>
        <w:t>ГКУ «Соцэнерго»</w:t>
        <w:br/>
        <w:t>socenergo@zdrav.mos.ru</w:t>
        <w:br/>
        <w:t>ПРЕДПИСАНИЕ</w:t>
        <w:br/>
        <w:t>по делу № 077/06/106-14258/2025 об устранении нарушений</w:t>
        <w:br/>
        <w:t>законодательства о контрактной системе</w:t>
        <w:br/>
        <w:t>13.11.2025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Главного специалиста-эксперта отдела обжалования государственных закупок</w:t>
        <w:br/>
        <w:t>М.О. Мацневой ,</w:t>
        <w:br/>
        <w:t>на основании решения Комиссии от 13.11.2025 по делу 077/06/106-</w:t>
        <w:br/>
        <w:t>14258/2025, по итогам рассмотрения жалобы ООО «ДомМастер» (далее —</w:t>
        <w:br/>
        <w:t>Заявитель) на действия ГКУ «Соцэнерго» (далее — Заказчик) при проведении</w:t>
        <w:br/>
        <w:t>электронного аукциона на право заключения государственного контракта на</w:t>
        <w:br/>
        <w:t>выполнение работ по восстановлению работоспособности наружных кабельных</w:t>
        <w:br/>
        <w:t>линий электроснабжения и управления объектов, обеспечивающих водоснабжение</w:t>
        <w:br/>
        <w:t>ГБУЗ «ПКБ № 5 ДЗМ», с применением метода горизонтально-направленного</w:t>
        <w:br/>
        <w:t>бурения (Закупка №0873200009525000077) (далее – аукцион)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закупке.</w:t>
        <w:br/>
        <w:t>2025-53702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</w:r>
    </w:p>
    <w:p>
      <w:r>
        <w:t>- привести извещение о проведении электронного аукциона в соответствие с</w:t>
        <w:br/>
        <w:t>требованиями Закона о контрактной системе и с учетом решения от 13.11.2025 по</w:t>
        <w:br/>
        <w:t>делу № 077/06/106-14258/2025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13.11.2025 по делу 077/06/106-14258/2025.</w:t>
        <w:br/>
        <w:t>6. Заказчику, комиссии по осуществлению закупок в срок до 15.12.2025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2025-53702</w:t>
        <w:br/>
        <w:t>3</w:t>
        <w:br/>
        <w:t>требования органа, уполномоченного на осуществление контроля в сфере закупок,</w:t>
      </w:r>
    </w:p>
    <w:p>
      <w:r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13.11.2025 по делу № 077/06/106-14258/2025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А.А. Матюшенко</w:t>
        <w:br/>
        <w:t>М.О. Мацнева</w:t>
        <w:br/>
        <w:t>Исп.Сорбучева М.В.</w:t>
        <w:br/>
        <w:t>тел.8(495)784-75-05</w:t>
        <w:br/>
        <w:t>2025-53702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