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202500132489018903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28.11.2025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0373200133225000012</w:t>
      </w:r>
    </w:p>
    <w:p>
      <w:r>
        <w:rPr>
          <w:b/>
        </w:rPr>
        <w:t xml:space="preserve">Заказчик: </w:t>
      </w:r>
      <w:r>
        <w:t>Государственное бюджетное образовательное учреждение дополнительного образования города Москвы «Дворец творчества детей и молодежи »Неоткрытые острова"</w:t>
      </w:r>
    </w:p>
    <w:p>
      <w:r>
        <w:rPr>
          <w:b/>
        </w:rPr>
        <w:t xml:space="preserve">Заявитель: </w:t>
      </w:r>
      <w:r>
        <w:t>ООО «Торгсервис»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https://zakupki.gov.ru/epz/complaint/card/complaint-information.html?complaintNumber=202500132489018903</w:t>
      </w:r>
    </w:p>
    <w:p/>
    <w:p>
      <w:pPr>
        <w:pStyle w:val="Heading1"/>
      </w:pPr>
      <w:r>
        <w:t>Решение</w:t>
      </w:r>
    </w:p>
    <w:p>
      <w:r>
        <w:t>ГБОУДО ДТДМ «Неоткрытые острова»</w:t>
        <w:br/>
        <w:t>semenovaya@dt-ostrova.ru</w:t>
        <w:br/>
        <w:t>ООО «ТОРГСЕРВИС»</w:t>
        <w:br/>
        <w:t>VRN-TORGSERVIS@yandex.ru</w:t>
        <w:br/>
        <w:t>РЕШЕНИЕ</w:t>
        <w:br/>
        <w:t>по делу № 077/06/106-15061/2025 о нарушении</w:t>
        <w:br/>
        <w:t>законодательства о контрактной системе</w:t>
        <w:br/>
        <w:t>28.11.2025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ГБОУДО ДТДМ «Неоткрытые острова»:</w:t>
        <w:br/>
        <w:t>Н.А. Дутиковой (дов.№389 от 07.11.2025),</w:t>
        <w:br/>
        <w:t>ГКУ Дирекция ДОНМ: А.В. Ильянковой (слушателя),</w:t>
        <w:br/>
        <w:t>в отсутствие представителей ООО «ТОРГСЕРВИС» ,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системе,</w:t>
        <w:br/>
        <w:t>рассмотрев жалобу ООО «ТОРГСЕРВИС» (далее — Заявитель) на действия</w:t>
        <w:br/>
        <w:t>ГБОУДО ДТДМ «Неоткрытые острова»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компьютерной техники (интерактивные панели) (среди СМП и СОНО)</w:t>
        <w:br/>
        <w:t>(бюджет 2026 г.) (Закупка № 0373200133225000012) (далее — аукцион), в</w:t>
        <w:br/>
        <w:t>2025-56390</w:t>
        <w:br/>
        <w:t>2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аукциона.</w:t>
        <w:br/>
        <w:t>На заседании Комиссии Управления Заказчиком представлены документы и</w:t>
        <w:br/>
        <w:t>сведения, запрашиваемые Московск им УФАС России.</w:t>
        <w:br/>
        <w:t>Заявитель обжалует действия комиссии по осуществлению закупок Заказчика,</w:t>
        <w:br/>
        <w:t>выразившиеся в неправомерном неприменении ограничений, предусмотренных</w:t>
        <w:br/>
        <w:t>положениями 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1875), при рассмотрении заявок участников закупки, поскольку в</w:t>
        <w:br/>
        <w:t>составе заявки Заявителя представлены сведения о радиоэлектронной продукции</w:t>
        <w:br/>
        <w:t>первого уровня, в связи с чем заявки участников закупки с иным уровнем</w:t>
        <w:br/>
        <w:t>радиоэлектронной продукции подлежали отклонению.</w:t>
      </w:r>
    </w:p>
    <w:p>
      <w:r>
        <w:t>Согласно протоколу подведения итогов определения поставщика</w:t>
        <w:br/>
        <w:t>(подрядчика, исполнителя) от 20.11.2025 №ИЭА1 на участие в закупке подано 6</w:t>
        <w:br/>
        <w:t>заявок, при этом заявки всех участников закупки, в том числе заявка участника</w:t>
        <w:br/>
        <w:t>закупки ООО «ТОРГСЕРВИС» с идентификационным номером 2556301, признаны</w:t>
        <w:br/>
        <w:t>соответствующими требованиям извещения, а заявке участника закупки с</w:t>
        <w:br/>
        <w:t>идентификационным номером 2557295 присвоен первый порядковый номер, в</w:t>
        <w:br/>
        <w:t>связи с чем участник закупки с идентификационным номером заявки 2557295</w:t>
        <w:br/>
        <w:t>признан победителем конкурентной процедуры.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установлено, что, согласно извещению об</w:t>
        <w:br/>
        <w:t>2025-56390</w:t>
        <w:br/>
        <w:t>3</w:t>
        <w:br/>
        <w:t>осуществлении закупки, Заказчиком закупается такое оборудование как</w:t>
        <w:br/>
        <w:t>«Интерактивная панель», соответствующее позиции каталога товаров, работ, услуг</w:t>
        <w:br/>
        <w:t>для обеспечения государственных и муниципальных нужд 26.20.13.000-00000002</w:t>
        <w:br/>
        <w:t>«Интерактивная панель», которой, в свою очередь, соответствует код по</w:t>
        <w:br/>
        <w:t>общероссийскому классификатору продукции по видам экономической</w:t>
        <w:br/>
        <w:t>деятельности (далее - ОКПД2) 26.20.13.000 «Машины вычислительные</w:t>
        <w:br/>
        <w:t>электронные цифровые, содержащие в одном корпусе центральный процессор и</w:t>
        <w:br/>
        <w:t>устройство ввода и вывода, объединенные или нет для автоматической обработки</w:t>
        <w:br/>
        <w:t>данных».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</w:r>
    </w:p>
    <w:p>
      <w:r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  <w:br/>
        <w:t>2025-56390</w:t>
        <w:br/>
        <w:t>4</w:t>
        <w:br/>
        <w:t>П.1 Постановление№ 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</w:r>
    </w:p>
    <w:p>
      <w:r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оборудования «Интерактивная панель»</w:t>
        <w:br/>
        <w:t>Заказчиком установлены ограничения , предусмотренные Постановлением №1875,</w:t>
        <w:br/>
        <w:t>при этом Комиссией Управления установлено, что закупаемый Заказчиком товар</w:t>
        <w:br/>
        <w:t>относится позиции 197 Приложения №2 к Постановлению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2025-56390</w:t>
        <w:br/>
        <w:t>5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</w:r>
    </w:p>
    <w:p>
      <w:r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</w:r>
    </w:p>
    <w:p>
      <w:r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2025-56390</w:t>
        <w:br/>
        <w:t>6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</w:r>
    </w:p>
    <w:p>
      <w:r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Комиссией Управления определено, что в п.12 информационной карте</w:t>
        <w:br/>
        <w:t>извещения Заказчиком установлено в том числе следующее требование к составу</w:t>
        <w:br/>
        <w:t>заявки на участие в закупке: « 7. Информация и документы, определенные в</w:t>
        <w:br/>
        <w:t>соответствии с пунктом 2 части 2 статьи 14 Закона о контрактной системе</w:t>
        <w:br/>
        <w:t>(в 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2025-56390</w:t>
        <w:br/>
        <w:t>7</w:t>
        <w:br/>
        <w:t>государства, работ, услуг, соответственно выполняемых, оказываемых</w:t>
        <w:br/>
        <w:t>иностранными лицами Информацией и документами, подтверждающими</w:t>
        <w:br/>
        <w:t>страну происхождения товара для целей постановления Правительства</w:t>
        <w:br/>
        <w:t>Российской Федерации от 23 декабря 2024 г. N 1875, являются: а) для</w:t>
        <w:br/>
        <w:t>подтверждения происхождения товаров из Российской Федерации -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"О промышленной</w:t>
        <w:br/>
        <w:t>политике в Российской Федерации" (далее - реестр российской промышленной</w:t>
        <w:br/>
        <w:t>продукции), и справка, подтверждающая наличие специального инвестиционного</w:t>
        <w:br/>
        <w:t>контракта и предусмотренная пунктом 1(1) постановления Правительства</w:t>
        <w:br/>
        <w:t>Российской Федерации от 17 июля 2015 г. N 719 "О подтверждении</w:t>
        <w:br/>
        <w:t>производства российской промышленной продукции", или номер реестровой</w:t>
        <w:br/>
        <w:t>записи из реестра российской промышленной продукции, содержащей в том</w:t>
        <w:br/>
        <w:t>числе: - информацию о совокупном количестве баллов за выполнение (освоение)</w:t>
        <w:br/>
        <w:t>на территории Российской Федерации соответствующих операций (условий)</w:t>
        <w:br/>
        <w:t>(если в отношении такого товара постановлением Правительства Российской</w:t>
        <w:br/>
        <w:t>Федерации от 17 июля 2015 г. N 719 "О подтверждении производства</w:t>
        <w:br/>
        <w:t>российской промышленной продукции" за выполнение (освоение) на территории</w:t>
        <w:br/>
        <w:t>Российской Федерации соответствующих операций (условий) установлены</w:t>
      </w:r>
    </w:p>
    <w:p>
      <w:r>
        <w:t>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N 719 "О подтверждении производства</w:t>
        <w:br/>
        <w:t>российской промышленной продукции",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N 719 "О подтверждении производства</w:t>
        <w:br/>
        <w:t>российской промышленной продукции" в отношении такого товара определено</w:t>
        <w:br/>
        <w:t>значение для целей осуществления закупок); - информацию об уровне</w:t>
        <w:br/>
        <w:t>радиоэлектронной продукции (для товара, являющегося в соответствии с</w:t>
        <w:br/>
        <w:t>постановлением Правительства Российской Федерации от 17 июля 2015 г. N 719</w:t>
        <w:br/>
        <w:t>"О подтверждении производства российской промышленной продукции"</w:t>
        <w:br/>
        <w:t>радиоэлектронной продукцией первого уровня или радиоэлектронной продукцией</w:t>
        <w:br/>
        <w:t>второго уровня); б) для подтверждения происхождения товаров из государств -</w:t>
        <w:br/>
        <w:t>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 - информацию о совокупном количестве баллов за</w:t>
        <w:br/>
        <w:t>выполнение (освоение) на территории Евразийского экономического союза</w:t>
        <w:br/>
        <w:t>соответствующих операций (условий) (если в отношении такого товара правом</w:t>
        <w:br/>
        <w:t>Евразийского экономического союза за выполнение (освоение) на территории</w:t>
        <w:br/>
        <w:t>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</w:t>
        <w:br/>
        <w:t>2025-56390</w:t>
        <w:br/>
        <w:t>8</w:t>
        <w:br/>
        <w:t>или превышает значение, определенное правом Евразийского экономического</w:t>
        <w:br/>
        <w:t>союза; - 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 - до внесения изменений в право Евразийского экономического</w:t>
        <w:br/>
        <w:t>союза, предусматривающих подтверждение страны происхождения товаров</w:t>
        <w:br/>
        <w:t>путем предоставления информации из евразийского реестра промышленных</w:t>
        <w:br/>
        <w:t>товаров, документом, подтверждающим происхождение таких товаров из</w:t>
        <w:br/>
        <w:t>государств - членов Евразийского экономического союза, за исключением</w:t>
        <w:br/>
        <w:t>Российской Федерации, является сертификат о происхождении товара,</w:t>
        <w:br/>
        <w:t>выданный уполномоченным органом (организацией) государства - члена</w:t>
      </w:r>
    </w:p>
    <w:p>
      <w:r>
        <w:t>Евразийского экономического союза по форме, установленной Правилами</w:t>
        <w:br/>
        <w:t>определения страны происхождения товаров, являющимися неотъемлемой</w:t>
        <w:br/>
        <w:t>частью Соглашения о Правилах определения страны происхождения товаров в</w:t>
        <w:br/>
        <w:t>Содружестве Независимых Государств от 20 ноября 2009 г. (далее - Правила</w:t>
        <w:br/>
        <w:t>определения страны происхождения товаров), и в соответствии с критериями</w:t>
        <w:br/>
        <w:t>определения страны происхождения товаров, предусмотренными Правилами</w:t>
        <w:br/>
        <w:t>определения страны происхождения товаров. 8. Заявка может содержать иные</w:t>
        <w:br/>
        <w:t>информацию и документы, в том числе эскиз, рисунок, чертеж, фотография,</w:t>
        <w:br/>
        <w:t>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</w:t>
        <w:br/>
        <w:t>отклонения заявки на участие в закупке ».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Также пп.«т» п.4 Постановления №1875 установлено, что при</w:t>
        <w:br/>
        <w:t>осуществлении в соответствии с Законом о контрактной системе, Федеральным</w:t>
        <w:br/>
        <w:t>законом «О закупках товаров, работ, услуг отдельными видами юридических</w:t>
        <w:br/>
        <w:t>лиц» закупок товаров, указанных в позициях 195, 197 - 199 и 203 приложения №2</w:t>
        <w:br/>
        <w:t>к Постановлению №1875, заявка на участие в закупке, в которой содержится</w:t>
        <w:br/>
        <w:t>предложение о поставке товара российского происхождения, являющегося</w:t>
        <w:br/>
        <w:t>радиоэлектронной продукцией, не признанной в соответствии с постановлением</w:t>
        <w:br/>
        <w:t>Правительства Российской Федерации от 17 июля 2015 г. №719</w:t>
        <w:br/>
        <w:t>«О подтверждении производства российской промышленной продукции»</w:t>
        <w:br/>
        <w:t>радиоэлектронной продукцией первого уровня, приравнивается к заявке на</w:t>
        <w:br/>
        <w:t>2025-56390</w:t>
        <w:br/>
        <w:t>9</w:t>
        <w:br/>
        <w:t>участие в закупке, в которой содержится предложение о поставке товара,</w:t>
      </w:r>
    </w:p>
    <w:p>
      <w:r>
        <w:t>происходящего из иностранного государства, если на участие в такой закупке</w:t>
        <w:br/>
        <w:t>подана заявка на участие в закупке, признанная по результатам ее рассмотрения</w:t>
        <w:br/>
        <w:t>соответствующей установленным в соответствии с Законом о контрактной</w:t>
        <w:br/>
        <w:t>системе, Федеральным законом «О закупках товаров, работ, услуг отдельными</w:t>
        <w:br/>
        <w:t>видами юридических лиц» соответственно требованиям и содержащая</w:t>
        <w:br/>
        <w:t>предложение о поставке товара российского происхождения, являющегося</w:t>
        <w:br/>
        <w:t>радиоэлектронной продукцией, признанной в соответствии с постановлением</w:t>
        <w:br/>
        <w:t>Правительства Российской Федерации от 17 июля 2015 г. № 719</w:t>
        <w:br/>
        <w:t>«О подтверждении производства российской промышленной продукции»</w:t>
        <w:br/>
        <w:t>радиоэлектронной продукцией первого уровня.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  <w:br/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1)непредставления (за исключением случаев, предусмотренных Закон ом</w:t>
        <w:br/>
        <w:t>о 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2)непредставления информации и документов, предусмотренных п.2 и 3</w:t>
        <w:br/>
        <w:t>ч.6 ст.43 Закона о контрактной системе, несоответствия таких информации и</w:t>
      </w:r>
    </w:p>
    <w:p>
      <w:r>
        <w:t>документов требованиям, установленным в извещении об осуществлении</w:t>
        <w:br/>
        <w:t>закупки;</w:t>
        <w:br/>
        <w:t>3)несоответствия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4)предусмотренных п п.«а» п.1 (за исключением случая,</w:t>
        <w:br/>
        <w:t>предусмотренного п.5 ч.12 ст.48 Закона о контрактной системе), п п.«а» п.2 ч.4,</w:t>
        <w:br/>
        <w:t>2025-56390</w:t>
        <w:br/>
        <w:t>10</w:t>
        <w:br/>
        <w:t>пп.«а» п.1 (за исключением случая, предусмотренного п.5 ч.12 ст.48 Закона о</w:t>
        <w:br/>
        <w:t>контрактной системе), п.2 ч.5 ст.14 Закона о контрактной системе;</w:t>
        <w:br/>
        <w:t>5)непредставления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7)предусмотренных ч.6 ст.45 Закона о контрактной системе;</w:t>
        <w:br/>
        <w:t>8)выявления недостоверной информации, содержащейся в заявке на</w:t>
        <w:br/>
        <w:t>участие в закупке;</w:t>
        <w:br/>
        <w:t>9)указания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согласился с</w:t>
        <w:br/>
        <w:t>доводом жалобы, при этом добавил, что при рассмотрении заявок была допущена</w:t>
        <w:br/>
        <w:t>техническая ошибка.</w:t>
      </w:r>
    </w:p>
    <w:p>
      <w:r>
        <w:t>В свою очередь, Комиссией Управления установлено, что в составе заявки</w:t>
        <w:br/>
        <w:t>Заявителя представлены сведения, подтверждающие страну происхождения</w:t>
        <w:br/>
        <w:t>предлагаемого к поставке оборудования, указан реестровый номер 10664931,</w:t>
        <w:br/>
        <w:t>количество баллов 215, а также представлена информация об отнесении</w:t>
        <w:br/>
        <w:t>оборудования к радиоэлектронной продукции первого уровня.</w:t>
        <w:br/>
        <w:t>При этом, как установлено Комиссией Управления, в составе заявок иных</w:t>
        <w:br/>
        <w:t>участников закупки, в частности заявки победителя представлены сведения,</w:t>
        <w:br/>
        <w:t>подтверждающие страну происхождения предлагаемого к поставке</w:t>
        <w:br/>
        <w:t>оборудования, указан реестровый номер 10698305, количество баллов 152, при</w:t>
        <w:br/>
        <w:t>этом согласно данным Реестра российской промышленной продукции данное</w:t>
        <w:br/>
        <w:t>оборудование имеет второй уровень радиоэлектронной продукции.</w:t>
        <w:br/>
        <w:t>Таким образом, Комиссия Управления приходит к выводу, что комиссией</w:t>
        <w:br/>
        <w:t>Заказчика неправомерно не применены ограничения в соответствии с</w:t>
        <w:br/>
        <w:t>Постановлением №1875, так как в рамках рассматриваемой конкурентной</w:t>
        <w:br/>
        <w:t>процедуры соблюдаются условия применения ограничений, предусмотренные</w:t>
        <w:br/>
        <w:t>пп.«т» п.4 Постановления №1875, ввиду чего заявки участников закупки, в</w:t>
        <w:br/>
        <w:t>2025-56390</w:t>
        <w:br/>
        <w:t>11</w:t>
        <w:br/>
        <w:t>составе которых не представлены сведения об отнесении предлагаемого к</w:t>
        <w:br/>
        <w:t>поставке оборудования к радиоэлектронной продукции первого уровня</w:t>
        <w:br/>
        <w:t>подлежали отклонению.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Заказчика, указанное в протоколе подведения</w:t>
        <w:br/>
        <w:t>итогов, принято в нарушение пп.«а» п.1 ч.5 ст.49 Закона о контрактной системе,</w:t>
        <w:br/>
        <w:t>что также свидетельствует о наличии в действиях комиссии по осуществлению</w:t>
        <w:br/>
        <w:t>закупок Заказчика признаков состава административного правонарушения,</w:t>
        <w:br/>
        <w:t>ответственность за которое предусмотрена ч.7 ст.7.30.1 Кодекса Российской</w:t>
        <w:br/>
        <w:t>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2025-56390</w:t>
        <w:br/>
        <w:t>12</w:t>
        <w:br/>
        <w:t>РЕШИЛА:</w:t>
        <w:br/>
        <w:t>1.Признать жалобу ООО «ТОРГСЕРВИС» на действия комиссии по</w:t>
        <w:br/>
        <w:t>осуществлению закупок ГБОУДО ДТДМ «Неоткрытые острова» обоснованной.</w:t>
        <w:br/>
        <w:t>2.Признать в действиях комиссии по осуществлению закупок Заказчика</w:t>
        <w:br/>
        <w:t>нарушение пп.«а» п.1 ч.5 ст.49 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об осуществлении закупок Заказчику не выдавать, поскольку</w:t>
        <w:br/>
        <w:t>предписание выдано ранее в рамках рассмотрения жалобы ИП Нечаева Н.Д.</w:t>
        <w:br/>
        <w:t>по делу № 077/06/106-14975/2025 от 27.11.2025. Кроме того при исполнении</w:t>
      </w:r>
    </w:p>
    <w:p>
      <w:r>
        <w:t>предписания по вышеуказанному делу Заказчику необходимо руководствоваться</w:t>
        <w:br/>
        <w:t>также позицией контролирующего органа, изложенной в настоящем решении.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А.А. Кутейников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2025-56390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