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202500187297004314</w:t>
      </w:r>
    </w:p>
    <w:p>
      <w:r>
        <w:rPr>
          <w:b/>
        </w:rPr>
        <w:t xml:space="preserve">УФАС: </w:t>
      </w:r>
      <w:r>
        <w:t>УФАС по Ленинградской области</w:t>
      </w:r>
    </w:p>
    <w:p>
      <w:r>
        <w:rPr>
          <w:b/>
        </w:rPr>
        <w:t xml:space="preserve">Дата решения: </w:t>
      </w:r>
      <w:r>
        <w:t>01.09.2025</w:t>
      </w:r>
    </w:p>
    <w:p>
      <w:r>
        <w:rPr>
          <w:b/>
        </w:rPr>
        <w:t xml:space="preserve">Исход: </w:t>
      </w:r>
      <w:r>
        <w:t>обоснована</w:t>
      </w:r>
    </w:p>
    <w:p>
      <w:r>
        <w:rPr>
          <w:b/>
        </w:rPr>
        <w:t xml:space="preserve">Закупка №: </w:t>
      </w:r>
      <w:r>
        <w:t>0145300010325000304</w:t>
      </w:r>
    </w:p>
    <w:p>
      <w:r>
        <w:rPr>
          <w:b/>
        </w:rPr>
        <w:t xml:space="preserve">Заказчик: </w:t>
      </w:r>
      <w:r>
        <w:t>МКУ «Служба городского хозяйства» муниципального образования «Кингисеппское городское поселение» муниципального образования «Кингисеппский муниципальный район» Ленинградской области</w:t>
      </w:r>
    </w:p>
    <w:p>
      <w:r>
        <w:rPr>
          <w:b/>
        </w:rPr>
        <w:t xml:space="preserve">Заявитель: </w:t>
      </w:r>
      <w:r>
        <w:t>ООО «Вектор»</w:t>
      </w:r>
    </w:p>
    <w:p>
      <w:r>
        <w:rPr>
          <w:b/>
        </w:rPr>
        <w:t xml:space="preserve">Первоисточник в ЕИС: </w:t>
      </w:r>
      <w:r>
        <w:t>https://zakupki.gov.ru/epz/complaint/card/complaint-information.html?complaintNumber=202500187297004314</w:t>
      </w:r>
    </w:p>
    <w:p/>
    <w:p>
      <w:pPr>
        <w:pStyle w:val="Heading1"/>
      </w:pPr>
      <w:r>
        <w:t>Решение</w:t>
      </w:r>
    </w:p>
    <w:p>
      <w:pPr>
        <w:pStyle w:val="Heading2"/>
      </w:pPr>
      <w:r>
        <w:t>вводная часть</w:t>
      </w:r>
    </w:p>
    <w:p>
      <w:r>
        <w:t>Заказчик:</w:t>
      </w:r>
    </w:p>
    <w:p>
      <w:r>
        <w:t>МКУ Служба городского хозяйства МО Кингисеппское ГП МО Кингисеппский МР ЛО</w:t>
      </w:r>
    </w:p>
    <w:p>
      <w:r>
        <w:t>sghking@mail.ru</w:t>
      </w:r>
    </w:p>
    <w:p>
      <w:r>
        <w:t>Уполномоченный орган:</w:t>
      </w:r>
    </w:p>
    <w:p>
      <w:r>
        <w:t>АМО Кингисеппский МР ЛО chislova76@mail.ru</w:t>
      </w:r>
    </w:p>
    <w:p>
      <w:r>
        <w:t>Заявитель:</w:t>
      </w:r>
    </w:p>
    <w:p>
      <w:r>
        <w:t>ООО «Вектор»</w:t>
      </w:r>
    </w:p>
    <w:p>
      <w:r>
        <w:t>oooprs-2018@yandex.ru</w:t>
      </w:r>
    </w:p>
    <w:p>
      <w:r>
        <w:t>Оператор электронной площадки:</w:t>
      </w:r>
    </w:p>
    <w:p>
      <w:r>
        <w:t>АО «Сбербанк-АСТ»</w:t>
      </w:r>
    </w:p>
    <w:p>
      <w:r>
        <w:t>ko@sberbank-ast.ru</w:t>
      </w:r>
    </w:p>
    <w:p>
      <w:r>
        <w:t>Номер извещения:</w:t>
      </w:r>
    </w:p>
    <w:p>
      <w:r>
        <w:t>0145300010325000304</w:t>
      </w:r>
    </w:p>
    <w:p>
      <w:r>
        <w:t>РЕШЕНИЕ</w:t>
      </w:r>
    </w:p>
    <w:p>
      <w:r>
        <w:t>Комиссии Ленинградского УФАС России</w:t>
      </w:r>
    </w:p>
    <w:p>
      <w:r>
        <w:t>по контролю в сфере закупок по делу</w:t>
      </w:r>
    </w:p>
    <w:p>
      <w:r>
        <w:t>047/06/105-1721/2025</w:t>
      </w:r>
    </w:p>
    <w:p>
      <w:r>
        <w:t>01 сентября 2025 года Санкт-Петербург</w:t>
      </w:r>
    </w:p>
    <w:p>
      <w:r>
        <w:t>заседание проводилось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
        <w:t>в присутствии представителя от Заявителя - ООО «Вектор»:;</w:t>
      </w:r>
    </w:p>
    <w:p>
      <w:r>
        <w:t>в отсутствие представителей от Заказчика, извещенного о времени и месте заседания Комиссии надлежащим образом,</w:t>
      </w:r>
    </w:p>
    <w:p>
      <w:r>
        <w:t>рассмотрев в соответствии с Положением о территориальном органе Федеральной антимонопольной службы, утвержденного приказом ФАС России от 23.07.2015 № 649/15, жалобу Заявителя и в результате проведения в соответствии с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внеплановой проверки</w:t>
      </w:r>
    </w:p>
    <w:p>
      <w:pPr>
        <w:pStyle w:val="Heading2"/>
      </w:pPr>
      <w:r>
        <w:t>описательная часть</w:t>
      </w:r>
    </w:p>
    <w:p>
      <w:r>
        <w:t>УСТАНОВИЛА:</w:t>
      </w:r>
    </w:p>
    <w:p>
      <w:r>
        <w:t>В Ленинградское УФАС России поступила жалоба Заявителя (вх. 8677/25 от 25.08.2025) на положения извещения при проведении открытого конкурса в электронной форме «Благоустройство территории, расположенной по адресу: ул. Театральная, д. 8, 10, 10а, 10б.».</w:t>
      </w:r>
    </w:p>
    <w:p>
      <w:r>
        <w:t>Извещение о проведении открытого конкурса в электронной форме размещено 21.08.2025 на официальном сайте единой информационной системы в сфере закупок в информационно-телекоммуникационной сети «Интернет» www.zakupki.gov.ru (далее – ЕИС).</w:t>
      </w:r>
    </w:p>
    <w:p>
      <w:r>
        <w:t>Начальная (максимальная) цена контракта - 21 327 994,72 рублей.</w:t>
      </w:r>
    </w:p>
    <w:p>
      <w:r>
        <w:t>Рассмотрев представленные документы, Комиссия пришла к следующим выводам.</w:t>
      </w:r>
    </w:p>
    <w:p>
      <w:r>
        <w:t>В силу части 1 статьи 2 Закона о контрактной системе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Закона о контрактной системе и других федеральных законов, регулирующих отношения, указанные в части 1 статьи 1 Закона о контрактной системе. Нормы права, содержащиеся в других федеральных законах и регулирующие указанные отношения, должны соответствовать Закону о контрактной системе.</w:t>
      </w:r>
    </w:p>
    <w:p>
      <w:r>
        <w:t>Часть 1 статьи 8 Закона о контрактной системе гласит,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
        <w:t>При этом в соответствии с частью 2 указанной статьи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Согласно части 1 статьи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Конкурентными способами определения поставщиков являются, в том числе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 (часть 2 статьи 24 Закона о контрактной системе).</w:t>
      </w:r>
    </w:p>
    <w:p>
      <w:r>
        <w:t>В соответствии с частью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w:t>
      </w:r>
    </w:p>
    <w:p>
      <w:r>
        <w:t>Частью 2 статьи 42 Закона о контрактной системе предусмотрено, что извещение об осуществлении закупки, если иное не предусмотрено Законом о контрактной системе, должно содержать следующие электронные документы:</w:t>
      </w:r>
    </w:p>
    <w:p>
      <w:r>
        <w:t>1) описание объекта закупки в соответствии со статьей 33 Закона о контрактной системе;</w:t>
      </w:r>
    </w:p>
    <w:p>
      <w:r>
        <w:t>2) 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
        <w:t>3)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4) порядок рассмотрения и оценки заявок на участие в конкурсах в соответствии с Законом о контрактной системе;</w:t>
      </w:r>
    </w:p>
    <w:p>
      <w:r>
        <w:t>5) проект контракта;</w:t>
      </w:r>
    </w:p>
    <w:p>
      <w: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
        <w:t>а) на оказание услуг специализированного депозитария и доверительного управления средствами пенсионных накоплений, установленных в соответствии со статьей 19 Федерального закона от 24 июля 2002 года № 111-ФЗ «Об инвестировании средств для финансирования накопительной пенсии в Российской Федерации»;</w:t>
      </w:r>
    </w:p>
    <w:p>
      <w:r>
        <w:t>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статьей 24 Федерального закона от 20 августа 2004 года № 117-ФЗ «О накопительно-ипотечной системе жилищного обеспечения военнослужащих»;</w:t>
      </w:r>
    </w:p>
    <w:p>
      <w:r>
        <w:t>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t>В силу положений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Согласно пункту 2 части 1 статьи 33 Закона о контрактной системе заказчик в случаях, предусмотренных Законом о контрактной системе, при описании объекта закупки должен руководствоваться, в том числе следующими правилами:</w:t>
      </w:r>
    </w:p>
    <w:p>
      <w:r>
        <w:t>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Пунктом 4 части 2 статьи 42 Закона о контрактной системе определено, что извещение об осуществлении закупки, если иное не предусмотрено Законом о контрактной системе, должно содержать порядок рассмотрения и оценки заявок на участие в конкурсах в соответствии с Законом о контрактной системе. Порядок рассмотрения и оценки заявок на участие в конкурсе размещается заказчиками в виде электронного документа.</w:t>
      </w:r>
    </w:p>
    <w:p>
      <w:r>
        <w:t>Согласно части 1 статьи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Частью 8 той же статьи предусмотрено, что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w:t>
      </w:r>
    </w:p>
    <w:p>
      <w:r>
        <w:t>Так,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20.12.2021 № 2369 и признании утратившими силу некоторых актов и отдельных положений некоторых актов Правительства Российской Федерации» (далее – Постановление Правительства № 2604) утверждено положение об оценке заявок на участие в закупке товаров, работ, услуг для обеспечения государственных и муниципальных нужд (далее - Положение).</w:t>
      </w:r>
    </w:p>
    <w:p>
      <w:r>
        <w:t>Из содержания жалобы следует, что порядок рассмотрения и оценки заявок, установленный в составе извещения, не соответствует Положению, утвержденному Постановлением Правительства № 2604.</w:t>
      </w:r>
    </w:p>
    <w:p>
      <w:r>
        <w:t>Рассмотрев жалобу по существу, документы и сведения, представленные сторонами и размещенные на официальном сайте единой информационной системы в сфере закупок в информационно-телекоммуникационной сети Интернет (далее - ЕИС), проведя внеплановую проверку определения поставщика (подрядчика, исполнителя) на предмет соответствия требованиям законодательства Российской Федерации о контрактной системе в сфере закупок товаров, работ, услуг для государственных и муниципальных нужд, Комиссия установила следующие обстоятельства.</w:t>
      </w:r>
    </w:p>
    <w:p>
      <w:r>
        <w:t>В порядке рассмотрения и оценке заявок (Приложение файл: «Порядок рассмотрения и оценки заявок» к извещению) Заказчиком установлен показатель «Наличие у участников закупки деловой репутации».</w:t>
      </w:r>
    </w:p>
    <w:p>
      <w:r>
        <w:t>В рамках данного показателя осуществляется оценка количественного значения индекса деловой репутации участников закупки в соответствии с национальным стандартом в области оценки деловой репутации субъектов предпринимательской деятельности: сертификат соответствия, выданный органом по сертификации или органом инспекции, аккредитованным в национальной системе аккредитации по требованиям Федерального закона «Об аккредитации в национальной системе аккредитации» от 28.12.2013 №412-ФЗ, выданный по требованиям ГОСТ Р 66.1.03-2023 «Оценка опыта и деловой репутации субъектов предпринимательской деятельности. Национальная система стандартов. Оценка опыта и деловой репутации генеральных подрядчиков и подрядчиков, осуществляющих строительство, реконструкцию, капитальный ремонт объектов капитального строительства».</w:t>
      </w:r>
    </w:p>
    <w:p>
      <w:r>
        <w:t>Согласно пункту 29 Постановления Правительства № 2604 показатель, предусмотренный подпунктом «г» пункта 24 Положения, может применяться исключительно при осуществлении закупок товаров, работ, услуг, поставщиками (подрядчиками, исполнителями) которых в соответствии с законодательством Российской Федерации могут являться только юридические лица и (или) индивидуальные предприниматели.</w:t>
      </w:r>
    </w:p>
    <w:p>
      <w:r>
        <w:t>В случае применения такого показателя оценки:</w:t>
      </w:r>
    </w:p>
    <w:p>
      <w:r>
        <w:t>а) осуществляется оценка количественного значения индекса деловой репутации участников закупки в соответствии с национальным стандартом в области оценки деловой репутации субъектов предпринимательской деятельности в порядке, установленном пунктом 20 Положения;</w:t>
      </w:r>
    </w:p>
    <w:p>
      <w:r>
        <w:t>б) документом, предусмотренным приложением № 1 к Положению, устанавливаются:</w:t>
      </w:r>
    </w:p>
    <w:p>
      <w: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w:t>
      </w:r>
    </w:p>
    <w:p>
      <w:r>
        <w:t>связанные с предметом контракта виды деятельности в соответствии с Общероссийским классификатором видов экономической деятельности, в отношении которых участнику закупки присвоен индекс деловой репутации.</w:t>
      </w:r>
    </w:p>
    <w:p>
      <w:r>
        <w:t>Комиссия обращает внимание, что, учитывая объект закупки, определять индекс деловой репутации в системе национальных стандартов необходимо по ГОСТ Р 71198-2023 «Индекс деловой репутации субъектов предпринимательской деятельности (ЭКГ-рейтинг)».</w:t>
      </w:r>
    </w:p>
    <w:p>
      <w:r>
        <w:t>Указанный вывод коррелируется с позицией ФАС России, из которой следует, что именно ГОСТ Р 71198-2023 «Индекс деловой репутации субъектов предпринимательской деятельности (ЭКГ-рейтинг)» используется для расчета индекса деловой активности, а вышеуказанный ГОСТ также следует применять для реализации Постановления Правительства№2604.</w:t>
      </w:r>
    </w:p>
    <w:p>
      <w:r>
        <w:t>(https://fas.gov.ru/news/33307?ysclid=md4khovvqf295521541).</w:t>
      </w:r>
    </w:p>
    <w:p>
      <w:r>
        <w:t>Методику оценки субъектов предпринимательской деятельности, направленную на определение уровня их благонадежности, социальной и экологической ответственности, а также порядок формирования индекса деловой репутации (ЭКГ-рейтинга) на основе проведенной оценки регулируют положения Национального стандарта Российской Федерации «Индекс деловой репутации субъектов предпринимательской деятельности (ЭКГ-рейтинг)» ГОСТ Р 71198-2023.</w:t>
      </w:r>
    </w:p>
    <w:p>
      <w:r>
        <w:t>В силу положений п. 2.2 ГОСТ Р 71198-2023 индекс деловой репутации (ЭКГ-рейтинг) представляет собой комплексный результат оценки субъекта предпринимательской деятельности, выраженный в баллах и публикуемый на сайте экг-рейтинг.рф.</w:t>
      </w:r>
    </w:p>
    <w:p>
      <w:r>
        <w:t>При этом согласно введению ГОСТ Р 71198-2023 результаты рейтинга публикуются на сайте экг-рейтинг.рф в информационно-телекоммуникационной сети Интернет в открытом доступе.</w:t>
      </w:r>
    </w:p>
    <w:p>
      <w:r>
        <w:t>Согласно п. 5.7 ГОСТ Р 71198-2023 ЭКГ-рейтинг по конкретному субъекту предпринимательской деятельности может подтверждаться выпиской с сайта экг-рейтинг.рф.</w:t>
      </w:r>
    </w:p>
    <w:p>
      <w:r>
        <w:t>Соответственно, условие о возможности подтверждения значения индекса деловой репутации с сайта экг-рейтинг.рф не нарушает требований Положения № 2604 и ГОСТ Р 71198-2023.</w:t>
      </w:r>
    </w:p>
    <w:p>
      <w:r>
        <w:t>Вместе с тем материалами дела подтверждается, что Заказчиком в порядке рассмотрения и оценке заявок для расчета индекса деловой активности применен ГОСТ Р 66.1.03-2023 «Оценка опыта и деловой репутации субъектов предпринимательской деятельности. Национальная система стандартов. Оценка опыта и деловой репутации генеральных подрядчиков и подрядчиков, осуществляющих строительство, реконструкцию, капитальный ремонт объектов капитального строительства».</w:t>
      </w:r>
    </w:p>
    <w:p>
      <w:pPr>
        <w:pStyle w:val="Heading2"/>
      </w:pPr>
      <w:r>
        <w:t>мотивировочная часть</w:t>
      </w:r>
    </w:p>
    <w:p>
      <w:r>
        <w:t>Таким образом, Комиссия усматривает в действиях Заказчика нарушение пункта 4 части 2 статьи 42 Закона о контрактной системе, поскольку в составе извещения Заказчиком неправомерно установлены требования к показателю «Наличие у участников закупки деловой репутации».</w:t>
      </w:r>
    </w:p>
    <w:p>
      <w:r>
        <w:t>Положения части 22 статьи 99 Закона о контрактной системе предоставляют антимонопольному органу право выдавать Заказчику обязательное для исполнения предписание.</w:t>
      </w:r>
    </w:p>
    <w:p>
      <w:r>
        <w:t>Такое право должно быть реализовано контролирующим органом с учетом принципов добросовестности и недопущения ущемления прав не только участников закупки, но и заказчика, соблюдая баланса частных и публичных интересов (Обзор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w:t>
      </w:r>
    </w:p>
    <w:p>
      <w:r>
        <w:t>Совокупность обстоятельств дела указывает на то, что извещение об осуществлении закупки составлено с нарушением требований законодательства о контрактной системе, ввиду чего Комиссия считает целесообразным воспользоваться своим правом, предусмотренным пунктом 22 статьи 99 Закона о контрактной системе, и выдать Заказчику предписание об устранении допущенного нарушения.</w:t>
      </w:r>
    </w:p>
    <w:p>
      <w:r>
        <w:t>На основании изложенного и, руководствуясь частью 8 статьи 106, пунктом 2 части 22 статьи 99 Закона о контрактной системе, Комиссия</w:t>
      </w:r>
    </w:p>
    <w:p>
      <w:pPr>
        <w:pStyle w:val="Heading2"/>
      </w:pPr>
      <w:r>
        <w:t>резолютивная часть</w:t>
      </w:r>
    </w:p>
    <w:p>
      <w:r>
        <w:t>РЕШИЛА:</w:t>
      </w:r>
    </w:p>
    <w:p>
      <w:r>
        <w:t>Признать жалобу ООО «Вектор» обоснованной;</w:t>
      </w:r>
    </w:p>
    <w:p>
      <w:r>
        <w:t>Признать в действиях Заказчика нарушение пункта 4 части 2 статьи 42 Закона о контрактной системе;</w:t>
      </w:r>
    </w:p>
    <w:p>
      <w:r>
        <w:t>Выдать Заказчику предписание об устранении выявленного нарушения путем отмены протоколов, внесения изменений в извещение об осуществлении закупки;</w:t>
      </w:r>
    </w:p>
    <w:p>
      <w:r>
        <w:t>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p>
      <w:r>
        <w:t>Заказчик:</w:t>
      </w:r>
    </w:p>
    <w:p>
      <w:r>
        <w:t>МКУ Служба городского хозяйства МО Кингисеппское ГП МО Кингисеппский МР ЛО</w:t>
      </w:r>
    </w:p>
    <w:p>
      <w:r>
        <w:t>sghking@mail.ru</w:t>
      </w:r>
    </w:p>
    <w:p>
      <w:r>
        <w:t>Уполномоченный орган:</w:t>
      </w:r>
    </w:p>
    <w:p>
      <w:r>
        <w:t>АМО Кингисеппский МР ЛО chislova76@mail.ru</w:t>
      </w:r>
    </w:p>
    <w:p>
      <w:r>
        <w:t>Заявитель:</w:t>
      </w:r>
    </w:p>
    <w:p>
      <w:r>
        <w:t>ООО «Вектор»</w:t>
      </w:r>
    </w:p>
    <w:p>
      <w:r>
        <w:t>oooprs-2018@yandex.ru</w:t>
      </w:r>
    </w:p>
    <w:p>
      <w:r>
        <w:t>Оператор электронной площадки:</w:t>
      </w:r>
    </w:p>
    <w:p>
      <w:r>
        <w:t>АО «Сбербанк-АСТ»</w:t>
      </w:r>
    </w:p>
    <w:p>
      <w:r>
        <w:t>ko@sberbank-ast.ru</w:t>
      </w:r>
    </w:p>
    <w:p>
      <w:r>
        <w:t>Номер извещения:</w:t>
      </w:r>
    </w:p>
    <w:p>
      <w:r>
        <w:t>0145300010325000304</w:t>
      </w:r>
    </w:p>
    <w:p>
      <w:r>
        <w:t>ПРЕДПИСАНИЕ</w:t>
      </w:r>
    </w:p>
    <w:p>
      <w:r>
        <w:t>Комиссии Ленинградского УФАС России</w:t>
      </w:r>
    </w:p>
    <w:p>
      <w:r>
        <w:t>по контролю в сфере закупок</w:t>
      </w:r>
    </w:p>
    <w:p>
      <w:r>
        <w:t>по делу 047/06/105-1721/2025</w:t>
      </w:r>
    </w:p>
    <w:p>
      <w:r>
        <w:t>01 сентября 2025 года Санкт-Петербург</w:t>
      </w:r>
    </w:p>
    <w:p>
      <w:r>
        <w:t>Комиссия Ленинградского УФАС России по контролю в сфере закупок (далее – Комиссия) в составе:</w:t>
      </w:r>
    </w:p>
    <w:p>
      <w:pPr>
        <w:pStyle w:val="Heading2"/>
      </w:pPr>
      <w:r>
        <w:t>мотивировочная часть</w:t>
      </w:r>
    </w:p>
    <w:p>
      <w:r>
        <w:t>на основании решения по делу № 047/06/105-1721/2025 от 01.09.2025, руководствуясь частью 22 статьи 99 Федерального закона от 10.04.2013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Заказчику, Оператору электронной площадки в пределах своей компетенции:</w:t>
      </w:r>
    </w:p>
    <w:p>
      <w:r>
        <w:t>Отменить протоколы, составленные в ходе осуществления закупки;</w:t>
      </w:r>
    </w:p>
    <w:p>
      <w:r>
        <w:t>Заказчику привести извещение о проведении закупки в соответствие с требованиями Закона о контрактной системе с учетом решения по делу № 047/06/105-1721/2025 от 01.09.2025 путем внесения изменений в извещение о проведении закупки.</w:t>
      </w:r>
    </w:p>
    <w:p>
      <w:r>
        <w:t>Разместить соответствующее извещение на сайте Единой информационной системы в сфере закупок по адресу: www.zakupki.gov.ru (далее – Официальный сайт);</w:t>
      </w:r>
    </w:p>
    <w:p>
      <w:r>
        <w:t>Назначить новую дату окончания срока подачи заявок на участие в закупке, дату окончания срока рассмотрения заявок участников, а также разместить на Официальном сайте информацию о новой дате окончания срока подачи заявок на участие в закупке, дате окончания срока рассмотрения заявок участников.</w:t>
      </w:r>
    </w:p>
    <w:p>
      <w:r>
        <w:t>Оператору электронной площадки предоставить возможность осуществления Заказчиком действий, направленных на исполнение настоящего предписания.</w:t>
      </w:r>
    </w:p>
    <w:p>
      <w:r>
        <w:t>Заказчику в срок до 01.10.2025 представить в Ленинградское УФАС России подтверждение исполнения настоящего предписания в письменном виде по электронной почте to47@fas.gov.ru с досылом оригинала.</w:t>
      </w:r>
    </w:p>
    <w:p>
      <w:r>
        <w:t>Ленинградское УФАС России напоминает, что 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