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202500187298000983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0348100021225000004</w:t>
      </w:r>
    </w:p>
    <w:p>
      <w:r>
        <w:rPr>
          <w:b/>
        </w:rPr>
        <w:t xml:space="preserve">Заказчик: </w:t>
      </w:r>
      <w:r>
        <w:t>Федеральное бюджетное учреждение здравоохранения «Центр гигиены и эпидемиологии в Московской области»</w:t>
      </w:r>
    </w:p>
    <w:p>
      <w:r>
        <w:rPr>
          <w:b/>
        </w:rPr>
        <w:t xml:space="preserve">Заявитель: </w:t>
      </w:r>
      <w:r>
        <w:t>ООО «Спецдеталь-нн»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https://zakupki.gov.ru/epz/complaint/card/complaint-information.html?complaintNumber=202500187298000983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учреждение здравоохранения «Центр гигиены и эпидемиологии в Московской области»</w:t>
      </w:r>
    </w:p>
    <w:p>
      <w:r>
        <w:t>sam@cgemo.ru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«Спецдеталь-НН»</w:t>
      </w:r>
    </w:p>
    <w:p>
      <w:r>
        <w:t>Specialdetails@bk.ru</w:t>
      </w:r>
    </w:p>
    <w:p>
      <w:r>
        <w:t>РЕШЕНИЕ</w:t>
      </w:r>
    </w:p>
    <w:p>
      <w:r>
        <w:t>по делу № 050/06/105-6491/2025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«Спецдеталь-НН» (далее – Заявитель) на действия (бездействие) Федерального бюджетного учреждения здравоохранения «Центр гигиены и эпидемиологии в Московской области»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лабораторного оборудования для нужд Федерального бюджетного учреждения здравоохранения «Центр гигиены и эпидемиологии в Московской области» (извещение №0348100021225000004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19.02.2025;</w:t>
      </w:r>
    </w:p>
    <w:p>
      <w:r>
        <w:t>2) начальная (максимальная) цена контракта – 7 742 116,96 рублей;</w:t>
      </w:r>
    </w:p>
    <w:p>
      <w:r>
        <w:t>3) дата окончания подачи заявок – 28.02.2025;</w:t>
      </w:r>
    </w:p>
    <w:p>
      <w:r>
        <w:t>4) на участие в Аукционе подана 1 заявка от участников закупки, признанная соответствующей требованиям извещения о проведении Аукциона.</w:t>
      </w:r>
    </w:p>
    <w:p>
      <w:r>
        <w:t>1. Согласно доводу жалобы Заявителя, Заказчиком в структурированной форме извещения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пункту 3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лабораторного оборудования для нужд Федерального бюджетного учреждения здравоохранения «Центр гигиены и эпидемиологии в Московской области».</w:t>
      </w:r>
    </w:p>
    <w:p>
      <w:r>
        <w:t>В Техническом задании Заказчиком установлены требования к техническим характеристикам товара «Хроматограф жидкостный с диодно-матричным детектором», в том числе требование «Должна быть возможность подключения закупаемого хроматографа, а также имеющегося у Заказчика жидкостного хроматографа Agilent Technologies 1260 Infinity II к единому лицензионному программному обеспечению клиент-серверного типа на русском языке, с возможностью бесшовного автоматического подключения (без установки вспомогательных приложений и устройств) и полноценного управления прибором и обработки данных с хроматографа».</w:t>
      </w:r>
    </w:p>
    <w:p>
      <w:r>
        <w:t>По мнению Заявителя, совокупности характеристик, установленных в Техническом задании по товару «Хроматограф жидкостный с диодно-матричным детектором» соответствует товар единственного производителя Agilent Technologies.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товара, что также не указано в извещении о проведении Аукциона, а также отсутствует надлежащее обоснование невозможности поставки товара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2. 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пункту 3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лабораторного оборудования для нужд Федерального бюджетного учреждения здравоохранения «Центр гигиены и эпидемиологии в Московской области».</w:t>
      </w:r>
    </w:p>
    <w:p>
      <w:r>
        <w:t>В Техническом задании Заказчиком установлены требования к техническим характеристикам и показателям поставляемого товара «Хроматограф жидкостный с диодно-матричным детектором».</w:t>
      </w:r>
    </w:p>
    <w:p>
      <w:r>
        <w:t>Вместе с тем, на заседании Комиссии установлено, что Заказчиком в структурированной форме извещения о проведении Аукциона требования к техническим характеристикам и показателям товара «Хроматограф жидкостный с диодно-матричным детектором» не установлены.</w:t>
      </w:r>
    </w:p>
    <w:p>
      <w:r>
        <w:t>Изучив документы и сведения, Комиссия приходит к выводу, что действия Заказчика в части не установления требований к поставляемому товару в структурированной форме извещения о проведении Аукциона вводят участников закупки в заблуждение, что противоречит нормам Закона о контрактной системе.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3. Согласно пункту 3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требования к содержанию, составу заявки на участие в закупке в соответствии с настоящим Федеральным законом и инструкцию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В соответствии с частью 3 статьи 14 Закона о контрактной системе принятие Правительством Российской Федерации мер, предусмотренных пунктом 1 части 2 настоящей статьи,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части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"а"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"б"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Постановлением № 1875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Постановления №1865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N 1 к настоящему постановлению, позициях 1 - 433 приложения N 2 к настоящему постановлению, приложении N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N 1 к настоящему постановлению, позициях 1 - 433 приложения N 2 к настоящему постановлению, приложении N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сведениям, размещенным на Официальном сайте, объектом закупки является поставка лабораторного оборудования для нужд Федерального бюджетного учреждения здравоохранения «Центр гигиены и эпидемиологии в Московской области».</w:t>
      </w:r>
    </w:p>
    <w:p>
      <w:r>
        <w:t>В извещении о проведении Аукциона установлено ограничение закупок товаров, происходящих из иностранных государств, выполняемых работ, оказываемых услуг иностранными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Вместе с тем, на заседании Комиссии установлено, что Заказчиком в требованиях к содержанию, составу заявки на участие в Аукционе не установлены требования о предоставлении в составе заявок участников закупки документов и сведений для подтверждения происхождения товаров, а именно номеров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 номеров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что противоречит Закону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3 части 2 статьи 42 Закона о контрактной системе, что содержит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«Спецдеталь-НН» обоснованной.</w:t>
      </w:r>
    </w:p>
    <w:p>
      <w:r>
        <w:t>Признать в действиях Заказчика нарушение пункта 5 части 1 статьи 42, пункта 3 части 2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05.03.2025 № 050/06/105-6491/2025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бюджетное учреждение здравоохранения «Центр гигиены и эпидемиологии в Московской области»</w:t>
      </w:r>
    </w:p>
    <w:p>
      <w:r>
        <w:t>sam@cgemo.ru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«Спецдеталь-НН»</w:t>
      </w:r>
    </w:p>
    <w:p>
      <w:r>
        <w:t>Specialdetails@bk.ru</w:t>
      </w:r>
    </w:p>
    <w:p>
      <w:r>
        <w:t>ПРЕДПИСАНИЕ</w:t>
      </w:r>
    </w:p>
    <w:p>
      <w:r>
        <w:t>по делу № 050/06/105-6491/2025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05.03.2025 № 050/06/105-6491/2025, принятого Комиссией по итогам рассмотрения жалобы ООО «Спецдеталь-НН» (далее – Заявитель) на действия (бездействие) Федерального бюджетного учреждения здравоохранения «Центр гигиены и эпидемиологии в Московской области»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лабораторного оборудования для нужд Федерального бюджетного учреждения здравоохранения «Центр гигиены и эпидемиологии в Московской области» (извещение №0348100021225000004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05.03.2025 № 050/06/105-6491/2025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05.03.2025 № 050/06/105-6491/2025.</w:t>
      </w:r>
    </w:p>
    <w:p>
      <w:r>
        <w:t>6. Заказчику, Аукционной комиссии, Оператору электронной площадки в срок до 19.03.2025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