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202500187298001178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13.03.2025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0348300029125000028</w:t>
      </w:r>
    </w:p>
    <w:p>
      <w:r>
        <w:rPr>
          <w:b/>
        </w:rPr>
        <w:t xml:space="preserve">Заказчик: </w:t>
      </w:r>
      <w:r>
        <w:t>ГБУЗ Московской области «Домодедовская больница»</w:t>
      </w:r>
    </w:p>
    <w:p>
      <w:r>
        <w:rPr>
          <w:b/>
        </w:rPr>
        <w:t xml:space="preserve">Заявитель: </w:t>
      </w:r>
      <w:r>
        <w:t>ООО «Мастерпак»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https://zakupki.gov.ru/epz/complaint/card/complaint-information.html?complaintNumber=202500187298001178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«Домодедовская больница»</w:t>
      </w:r>
    </w:p>
    <w:p>
      <w:r>
        <w:t>142005, Московская область, г. Домодедово, мкр. Центральный ул.Пирогова, д.9</w:t>
      </w:r>
    </w:p>
    <w:p>
      <w:r>
        <w:t>zakupki_dcgb@mail.ru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ko@rts-te№der.ru</w:t>
      </w:r>
    </w:p>
    <w:p>
      <w:r>
        <w:t>Заявитель:</w:t>
      </w:r>
    </w:p>
    <w:p>
      <w:r>
        <w:t>ООО «МАСТЕРПАК»</w:t>
      </w:r>
    </w:p>
    <w:p>
      <w:r>
        <w:t>masterpack.2008@gmail.com</w:t>
      </w:r>
    </w:p>
    <w:p>
      <w:r>
        <w:t>РЕШЕНИЕ</w:t>
      </w:r>
    </w:p>
    <w:p>
      <w:r>
        <w:t>по делу № 050/06/105-7730/2025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13.03.2025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«МАСТЕРПАК» (далее – Заявитель) на действия (бездействие) Государственного бюджетного учреждения здравоохранение Московской области «Домодедовская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чехлов защитных (презерватив) для инвазивного датчика ультразвуковой визуализации, стандартных, нестерильных (извещение № 0348300029125000028 на официальном сайте Единой информационной системы в сфере закупок – www.zakupki.gov.ru (далее – Официальный сайт)) (далее – Запрос котировок),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Запроса котировок.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Запроса котировок.</w:t>
      </w:r>
    </w:p>
    <w:p>
      <w:r>
        <w:t>В соответствии с извещением о проведении Запроса котировок, протоколами, составленными при осуществлении закупки:</w:t>
      </w:r>
    </w:p>
    <w:p>
      <w:r>
        <w:t>дата размещения извещения о проведении Запроса котировок – 03.03.2025;</w:t>
      </w:r>
    </w:p>
    <w:p>
      <w:r>
        <w:t>начальная максимальная цена контракта - 53 853,00 руб.;</w:t>
      </w:r>
    </w:p>
    <w:p>
      <w:r>
        <w:t>дата окончания подачи заявок – 11.03.2025;</w:t>
      </w:r>
    </w:p>
    <w:p>
      <w:r>
        <w:t>на момент окончания срока подачи заявок на участие в Запросе котировок не подано ни одной заявки.</w:t>
      </w:r>
    </w:p>
    <w:p>
      <w:r>
        <w:t>Согласно доводу жалобы Заявителя, Заказчиком в извещении о проведении Запроса котировок неправомерно установлены ограничения товаров, происходящих из иностранных государств.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извещению о проведении Запроса котировок предметом закупки является поставка чехлов защитных (презерватив) для инвазивного датчика ультразвуковой визуализации, стандартных, нестерильных.</w:t>
      </w:r>
    </w:p>
    <w:p>
      <w:r>
        <w:t>Заказчиком в извещении о проведении Запроса котировок в отношении объекта закупки установлены ограничение закупок товаров, происходящих из иностранных государств, выполняемых работ, оказываемых услуг иностранными лицами.</w:t>
      </w:r>
    </w:p>
    <w:p>
      <w:r>
        <w:t>На заседании комиссии установлено, что согласно сведениям, размещенным на Официальном сайте, Заказчиком закупается товар «Чехол защитный(презерватив) для инвазивного датчика ультразвуковой визуализации, стандартный, нестерильный», в отношении которого предусмотрена соответствующая позиция КТРУ – 26.60.12.132-00000016 «Чехол защитный для инвазивного датчика ультразвуковой визуализации, стандартный, нестерильный», относящийся к коду ОКДП2 26.60.12.132: Аппараты ультразвукового сканирования.</w:t>
      </w:r>
    </w:p>
    <w:p>
      <w:r>
        <w:t>Вместе с тем, 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Таким образом, на заседании Комиссии установлено, что код ОКПД2 26.60.12.132 «Аппараты ультразвукового сканирования», выбранный для описания закупаемого медицинского изделия входит в Приложение № 2 к Постановлению № 1875, при этом в графе «Наименование товара» Приложения № 2 с указанным кодом предусмотрены аппараты ультразвукового сканирования, что не соответствует объекту закупки.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размещенные на Официальном сайте, Комиссия приходит к выводу, что действия Заказчика в части установления в извещении о проведении Запроса котировок ограничение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«МАСТЕРПАК» обоснованной.</w:t>
      </w:r>
    </w:p>
    <w:p>
      <w:r>
        <w:t>Признать в действиях Заказчика нарушения пункта 2 части 2 статьи 42 Закона о контрактной системе.</w:t>
      </w:r>
    </w:p>
    <w:p>
      <w:r>
        <w:t>Заказчику, Закупочной комиссии, Оператору электронной площадки,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13.03.2025 № 050/06/105-7730/2025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«Домодедовская больница»</w:t>
      </w:r>
    </w:p>
    <w:p>
      <w:r>
        <w:t>142005, Московская область, г. Домодедово, мкр. Центральный ул.Пирогова, д.9</w:t>
      </w:r>
    </w:p>
    <w:p>
      <w:r>
        <w:t>zakupki_dcgb@mail.ru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ko@rts-te№der.ru</w:t>
      </w:r>
    </w:p>
    <w:p>
      <w:r>
        <w:t>Заявитель:</w:t>
      </w:r>
    </w:p>
    <w:p>
      <w:r>
        <w:t>ООО «МАСТЕРПАК»</w:t>
      </w:r>
    </w:p>
    <w:p>
      <w:r>
        <w:t>masterpack.2008@gmail.com</w:t>
      </w:r>
    </w:p>
    <w:p>
      <w:r>
        <w:t>ПРЕДПИСАНИЕ</w:t>
      </w:r>
    </w:p>
    <w:p>
      <w:r>
        <w:t>по делу № 050/06/105-7730/2025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13.03.2025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13.03.2025 № 050/06/105-7730/2025, принятого Комиссией по итогам рассмотрения жалобы ООО «МАСТЕРПАК» (далее – Заявитель) на действия (бездействие) Государственного бюджетного учреждения здравоохранение Московской области «Домодедовская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чехлов защитных (презерватив) для инвазивного датчика ультразвуковой визуализации, стандартных, нестерильных (извещение № 0348300029125000028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Закупочной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Запросе котировок, об отмене Протоколов, составленных при осуществлении закупки, о прекращении действия заявок, поданных на участие в Запросе котировок;</w:t>
      </w:r>
    </w:p>
    <w:p>
      <w:r>
        <w:t>- прекратить блокирование операций по счетам для проведения операций по обеспечению участия в Запросе котировок в электронной форме, открытых участникам закупки, подавшим заявки на участие в Запросе котировок, в отношении денежных средств в размере обеспечения заявки на участие в Запросе котировок.</w:t>
      </w:r>
    </w:p>
    <w:p>
      <w:r>
        <w:t>3. Заказчику:</w:t>
      </w:r>
    </w:p>
    <w:p>
      <w:r>
        <w:t>- привести извещение о проведении Запроса котировок в соответствие с требованиями законодательства Российской Федерации о контрактной системе в сфере закупок и с учетом решения от 13.03.2025 № 050/06/105-7730/2025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Запросе котировок, дату подведения итогов, дату проведения Запроса котировок, а также разместить на Официальном сайте информацию о новой дате окончания срока подачи заявок на участие в Запросе котировок, дате проведения Запросе котировок и дате подведения итогов. При этом дата окончания срока подачи заявок на участие в Запросе котировок должна быть назначена не ранее чем через 7 дней со дня размещения на Официальном сайте соответствующей извещению о проведении Запроса котировок.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Запроса котировок и разместить на электронной площадке информацию о времени проведения Запроса котировок;</w:t>
      </w:r>
    </w:p>
    <w:p>
      <w:r>
        <w:t>- уведомить участников закупки, подавших заявки на участие в Запросе котировок, о новой дате окончания срока подачи заявок на участие в Запросе котировок, дате и времени проведения Запроса котировок, дате подведения итогов Запросе котировок, а также о возможности подать новые заявки на участие в Запросе котировок.</w:t>
      </w:r>
    </w:p>
    <w:p>
      <w:r>
        <w:t>5. Заказчику, Закупочной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13.03.2025 № 050/06/105-7730/2025.</w:t>
      </w:r>
    </w:p>
    <w:p>
      <w:r>
        <w:t>6. Заказчику, Закупочной комиссии, Оператору электронной площадки в срок до 27.03.2025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