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202500187298002921</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«Сибтехно»</w:t>
      </w:r>
    </w:p>
    <w:p>
      <w:r>
        <w:rPr>
          <w:b/>
        </w:rPr>
        <w:t xml:space="preserve">Первоисточник в ЕИС: </w:t>
      </w:r>
      <w:r>
        <w:t>https://zakupki.gov.ru/epz/complaint/card/complaint-information.html?complaintNumber=202500187298002921</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«СИБТЕХНО»</w:t>
      </w:r>
    </w:p>
    <w:p>
      <w:r>
        <w:t>sib-tehno@inbox.ru</w:t>
      </w:r>
    </w:p>
    <w:p>
      <w:r>
        <w:t>РЕШЕНИЕ</w:t>
      </w:r>
    </w:p>
    <w:p>
      <w:r>
        <w:t>по делу № 050/06/105-16728/2025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«СИБТЕХНО»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«118776874»,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Кроме того, в составе заявки участника закупки с идентификационным номером «118791723»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«СИБТЕХНО»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16.05.2025 № 050/06/105-16728/2025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Pr>
        <w:pStyle w:val="Heading1"/>
      </w:pPr>
      <w:r>
        <w:t>Предписание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«СИБТЕХНО»</w:t>
      </w:r>
    </w:p>
    <w:p>
      <w:r>
        <w:t>sib-tehno@inbox.ru</w:t>
      </w:r>
    </w:p>
    <w:p>
      <w:r>
        <w:t>ПРЕДПИСАНИЕ</w:t>
      </w:r>
    </w:p>
    <w:p>
      <w:r>
        <w:t>по делу № 050/06/105-16728/2025</w:t>
      </w:r>
    </w:p>
    <w:p>
      <w:r>
        <w:t>об устранении нарушений законодательства Российской Федерации</w:t>
      </w:r>
    </w:p>
    <w:p>
      <w:r>
        <w:t>о контрактной системе в сфере закупок</w:t>
      </w:r>
    </w:p>
    <w:p>
      <w:r>
        <w:t>16.05.2025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16.05.2025 № 050/06/105-16728/2025, принятого Комиссией по итогам рассмотрения жалобы ООО «СИБТЕХНО»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Заказчикам, Уполномоченному органу, Аукционной комиссии в срок 1 рабочий день с момента исполнения пункта 1 настоящего предписания отменить протокол подведения итогов Запроса котировок, составленный при определении поставщика (подрядчика, исполнителя) путем проведения Аукциона.</w:t>
      </w:r>
    </w:p>
    <w:p>
      <w:r>
        <w:t>Заказчикам, Уполномоченному органу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Заказчиками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16.05.2025 № 050/06/105-16728/2025.</w:t>
      </w:r>
    </w:p>
    <w:p>
      <w:r>
        <w:t>Заказчикам, Уполномоченному органу,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представить в Управление в срок до 30.05.2025 информацию об исполнении настоящего Предписания, в том числе посредством электронной почты почте to50@fas.gov.ru.</w:t>
      </w:r>
    </w:p>
    <w:p>
      <w:r>
        <w:t>Невыполнение в установленный срок настоящего предписания влечет за собой ответственность, предусмотренную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