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202500187298003003</w:t>
      </w:r>
    </w:p>
    <w:p>
      <w:r>
        <w:rPr>
          <w:b/>
        </w:rPr>
        <w:t xml:space="preserve">УФАС: </w:t>
      </w:r>
      <w:r>
        <w:t>УФАС по Московской области</w:t>
      </w:r>
    </w:p>
    <w:p>
      <w:r>
        <w:rPr>
          <w:b/>
        </w:rPr>
        <w:t xml:space="preserve">Дата решения: </w:t>
      </w:r>
      <w:r>
        <w:t>15.05.2025</w:t>
      </w:r>
    </w:p>
    <w:p>
      <w:r>
        <w:rPr>
          <w:b/>
        </w:rPr>
        <w:t xml:space="preserve">Исход: </w:t>
      </w:r>
      <w:r>
        <w:t>обоснована</w:t>
      </w:r>
    </w:p>
    <w:p>
      <w:r>
        <w:rPr>
          <w:b/>
        </w:rPr>
        <w:t xml:space="preserve">Закупка №: </w:t>
      </w:r>
      <w:r>
        <w:t>0148200005425000238</w:t>
      </w:r>
    </w:p>
    <w:p>
      <w:r>
        <w:rPr>
          <w:b/>
        </w:rPr>
        <w:t xml:space="preserve">Уполномоченный орган: </w:t>
      </w:r>
      <w:r>
        <w:t>Заказчиков, Комитета по конкурентной политике Московской области</w:t>
      </w:r>
    </w:p>
    <w:p>
      <w:r>
        <w:rPr>
          <w:b/>
        </w:rPr>
        <w:t xml:space="preserve">Заявитель: </w:t>
      </w:r>
      <w:r>
        <w:t>ООО «Русские программы»</w:t>
      </w:r>
    </w:p>
    <w:p>
      <w:r>
        <w:rPr>
          <w:b/>
        </w:rPr>
        <w:t xml:space="preserve">Первоисточник в ЕИС: </w:t>
      </w:r>
      <w:r>
        <w:t>https://zakupki.gov.ru/epz/complaint/card/complaint-information.html?complaintNumber=202500187298003003</w:t>
      </w:r>
    </w:p>
    <w:p/>
    <w:p>
      <w:pPr>
        <w:pStyle w:val="Heading1"/>
      </w:pPr>
      <w:r>
        <w:t>Решение</w:t>
      </w:r>
    </w:p>
    <w:p>
      <w:pPr>
        <w:pStyle w:val="Heading2"/>
      </w:pPr>
      <w:r>
        <w:t>вводная часть</w:t>
      </w:r>
    </w:p>
    <w:p>
      <w:r>
        <w:t>Уполномоченный орган:</w:t>
      </w:r>
    </w:p>
    <w:p>
      <w:r>
        <w:t>Комитет по конкурентной политике Московской области</w:t>
      </w:r>
    </w:p>
    <w:p>
      <w:r>
        <w:t>torgy@mosreg.ru</w:t>
      </w:r>
    </w:p>
    <w:p>
      <w:r>
        <w:t>Оператор электронной площадки:</w:t>
      </w:r>
    </w:p>
    <w:p>
      <w:r>
        <w:t>ООО «РТС-тендер»</w:t>
      </w:r>
    </w:p>
    <w:p>
      <w:r>
        <w:t>ko@rts-tender.ru</w:t>
      </w:r>
    </w:p>
    <w:p>
      <w:r>
        <w:t>Заявитель:</w:t>
      </w:r>
    </w:p>
    <w:p>
      <w:r>
        <w:t>ООО «Русские Программы»</w:t>
      </w:r>
    </w:p>
    <w:p>
      <w:r>
        <w:t>tender@ruprogram.ru</w:t>
      </w:r>
    </w:p>
    <w:p>
      <w:r>
        <w:t>РЕШЕНИЕ</w:t>
      </w:r>
    </w:p>
    <w:p>
      <w:r>
        <w:t>по делу № 050/06/105-16997/2025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16.05.2025</w:t>
            </w:r>
          </w:p>
        </w:tc>
        <w:tc>
          <w:tcPr>
            <w:tcW w:type="dxa" w:w="4320"/>
          </w:tcPr>
          <w:p>
            <w:r>
              <w:t>Москва</w:t>
            </w:r>
          </w:p>
        </w:tc>
      </w:tr>
    </w:tbl>
    <w:p>
      <w:r>
        <w:t>Комиссия Московского областного УФАС России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«Русские Программы» (далее – Заявитель) на действия (бездействие) Заказчиков, Комитета по конкурентной политике Московской области (далее – Уполномоченный орган) при определении поставщика (подрядчика, исполнителя) путем проведения ООО «РТС-тендер» (далее – Оператор электронной площадки) электронного аукциона на поставку оборудования (кронштейн, монитор, системный блок, клавиатура, компьютерная мышь) для лаборатории по программированию (извещение № 0148200005425000238 на официальном сайте Единой информационной системы в сфере закупок – www.zakupki.gov.ru (далее – Официальный сайт)) (далее – Аукцион),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Закон о контрактной системе),</w:t>
      </w:r>
    </w:p>
    <w:p>
      <w:r>
        <w:t>УСТАНОВИЛА:</w:t>
      </w:r>
    </w:p>
    <w:p>
      <w:r>
        <w:t>В Управление поступила жалоба Заявителя на действия Аукционной комиссии при проведении Заказчиками, Уполномоченным органом, Оператором электронной площадки Аукциона.</w:t>
      </w:r>
    </w:p>
    <w:p>
      <w:r>
        <w:t>По мнению Заявителя, его права и законные интересы нарушены действиями Аукционной комиссии в части ненадлежащего рассмотрения заявок участников закупки.</w:t>
      </w:r>
    </w:p>
    <w:p>
      <w:r>
        <w:t>В соответствии с извещением о проведении Аукциона, протоколами, составленными при осуществлении закупки:</w:t>
      </w:r>
    </w:p>
    <w:p>
      <w:r>
        <w:t>дата размещения извещения о проведении Аукциона – 21.04.2025;</w:t>
      </w:r>
    </w:p>
    <w:p>
      <w:r>
        <w:t>начальная максимальная цена контракта - 152 383 488,40руб.;</w:t>
      </w:r>
    </w:p>
    <w:p>
      <w:r>
        <w:t>дата окончания подачи заявок – 30.04.2025;</w:t>
      </w:r>
    </w:p>
    <w:p>
      <w:r>
        <w:t>на участие в Аукционе подано 5 заявок от участников закупки, признанные соответствующими требованиям извещения о проведении Аукциона.</w:t>
      </w:r>
    </w:p>
    <w:p>
      <w:r>
        <w:t>Согласно доводу жалобы Заявителя, Аукционной комиссией при рассмотрения заявок на участие в закупке не применены ограничения, предусмотренные положениями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что при осуществлении закупок в соответствии с Законом о контрактной системе и закупок в соответствии с Федеральным законом «О закупках товаров, работ, услуг отдельными видами юридических лиц» (далее – Постановление № 1875).</w:t>
      </w:r>
    </w:p>
    <w:p>
      <w:r>
        <w:t>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w:t>
      </w:r>
    </w:p>
    <w:p>
      <w:r>
        <w:t>4) предусмотренных подпунктом "а" пункта 1 (за исключением случая, предусмотренного пунктом 5 настоящей части), подпунктом "а" пункта 2 части 4, подпунктом "а" пункта 1 (за исключением случая, предусмотренного пунктом 5 настоящей части), пунктом 2 части 5 статьи 14 настоящего Федерального закона;</w:t>
      </w:r>
    </w:p>
    <w:p>
      <w:r>
        <w:t>(5)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"а"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w:t>
      </w:r>
    </w:p>
    <w:p>
      <w:r>
        <w:t>6) выявления отнесения участника закупки к организациям, предусмотренным пунктом 4 статьи 2 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настоящего Федерального закона;</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настоящего Федерального закона.</w:t>
      </w:r>
    </w:p>
    <w:p>
      <w:r>
        <w:t>В соответствии с частью 5 статьи 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информации, содержащейся в протоколе подачи ценовых предложений, а также результатов рассмотрения,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 устанавливающие: 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и определяет информацию и перечень документов, которые подтверждают страну происхождения товара для целей Закона о контрактной системе, в случае принятия мер, предусмотренных пунктом 1 части 2 статьи 14 Закона о контрактной системе.</w:t>
      </w:r>
    </w:p>
    <w:p>
      <w:r>
        <w:t>Частью 3 статьи 14 Закона о контрактной системе установлено, что принятие Правительством Российской Федерации мер, предусмотренных пунктом 1 части 2 статьи 14 Закона о контрактной системе,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
        <w:t>В соответствии с пунктом 2 частью 4 статьи 14 Закона о контрактной системе установлено, что при осуществлении закупки товара, если Правительством Российской Федерации установлено, предусмотренное подпунктом «б» пункта 1 части 2 статьи 14 Закона о контрактной системе, ограничение закупок товара:</w:t>
      </w:r>
    </w:p>
    <w:p>
      <w: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
        <w:t>Согласно пункту 5 части 1 статьи 43 Закона о контрактной системе информация и документы, определенные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Пунктом 1 Постановления № 1875 устанавливаются:</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Пунктом 3 Постановление № 1875 установлено, что информацией и документами, подтверждающими страну происхождения товара для целей Постановление № 1875, являются:</w:t>
      </w:r>
    </w:p>
    <w:p>
      <w:r>
        <w:t>а)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В соответствии с протоколом подведения итогов определения поставщика (подрядчика, исполнителя) от 06.05.2025 №ИЭА1 (далее – Протокол) заявка Заявителя с идентификационным номером «118791723», а также заявки 4 участников закупки признаны соответствующими требованиям извещения о проведении Аукциона.</w:t>
      </w:r>
    </w:p>
    <w:p>
      <w:r>
        <w:t>Согласно извещению о проведении Аукциона предметом закупки является поставка оборудования (кронштейн, монитор, системный блок, клавиатура, компьютерная мышь) для лаборатории по программированию.</w:t>
      </w:r>
    </w:p>
    <w:p>
      <w:r>
        <w:t>В структурированной форме извещения о проведении Аукциона Заказчиком установлен перечень поставляемых товаров, а именно:</w:t>
      </w:r>
    </w:p>
    <w:p>
      <w:r>
        <w:t>1) «Системный блок» с кодом позиции КТРУ 26.20.15.000-00000029</w:t>
      </w:r>
    </w:p>
    <w:p>
      <w:r>
        <w:t>2) «Оборудование офисное и его части» с кодом позиции КТРУ 28.23.20.000-00000001;</w:t>
      </w:r>
    </w:p>
    <w:p>
      <w:r>
        <w:t>3) «Монитор, подключаемый к компьютеру» с кодом позиции КТРУ 26.20.17.110-00000007;</w:t>
      </w:r>
    </w:p>
    <w:p>
      <w:r>
        <w:t>4) «Клавиатура» с кодом позиции КТРУ 26.20.16.110-00000002;</w:t>
      </w:r>
    </w:p>
    <w:p>
      <w:r>
        <w:t>5) «Мышь компьютерная» с кодом позиции КТРУ 26.20.16.170-00000002.</w:t>
      </w:r>
    </w:p>
    <w:p>
      <w:r>
        <w:t>Заказчиком в извещении о проведении Аукциона в отношении товаров «Системный блок», «Монитор, подключаемый к компьютеру», «Клавиатура», «Мышь компьютерная» установлены ограничение закупок товаров, происходящих из иностранных государств, выполняемых работ, оказываемых услуг иностранными лицами.</w:t>
      </w:r>
    </w:p>
    <w:p>
      <w:r>
        <w:t>В требованиях к содержанию и составу заявки на участие в Аукционе Заказчиком установлено требование к участникам закупки, в том числе следующее:</w:t>
      </w:r>
    </w:p>
    <w:p>
      <w:r>
        <w:t>«Информация и документы, предусмотренные нормативными правовыми актами, принятыми в соответствии с пунктом 2 части 2 статьи 14 Федерального закона от 05.04.2013 № 44-ФЗ</w:t>
      </w:r>
    </w:p>
    <w:p>
      <w:r>
        <w:t>Установлено:</w:t>
      </w:r>
    </w:p>
    <w:p>
      <w:r>
        <w:t>ограничение закупок товаров закупок товаров в соответствии с пп. "б" п. 1 ч. 2 ст. 14 Федерального закона от 05.04.2013 № 44-ФЗ</w:t>
      </w:r>
    </w:p>
    <w:p>
      <w:r>
        <w:t>В соответствии с п.3 Постановления Правительства РФ от 23.12.2024 № 1875 установлено, что подтверждением страны происхождения товара является:</w:t>
      </w:r>
    </w:p>
    <w:p>
      <w:r>
        <w:t>а) указание номеров реестровых записей из реестра промышленной продукции, произведенной на территории Российской Федерации (далее - реестр российской промышленной продукции), а также информации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б) указание номеров реестровых записей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а также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преимущество в отношении товаров российского происхождения в соответствии с пп. "в" п. 1 ч. 2 ст. 14 Федерального закона от 05.04.2013 № 44-ФЗ</w:t>
      </w:r>
    </w:p>
    <w:p>
      <w:r>
        <w:t>Указание в заявке на участие в закупке наименования страны происхождения товара, осуществляется в соответствии с подпунктом "б" пункта 2 части 1 статьи 43 указанного Федерального закона от 05.04.2013 № 44-ФЗ:</w:t>
      </w:r>
    </w:p>
    <w:p>
      <w:r>
        <w:t>для подтверждения происхождения товаров из Российской Федерации, не указанных в позициях 1 - 146 приложения № 1 к настоящему постановлению, позициях 1 - 433 приложения № 2 к настоящему постановлению;</w:t>
      </w:r>
    </w:p>
    <w:p>
      <w:r>
        <w:t>для подтверждения происхождения товара из иностранного государства, за исключением предусмотренных настоящим пунктом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
        <w:t>Представитель Уполномоченного органа на заседании Комиссии представил письменные пояснения, согласно которым:</w:t>
      </w:r>
    </w:p>
    <w:p>
      <w:r>
        <w:t>«На участие в закупке подано 5 заявок.</w:t>
      </w:r>
    </w:p>
    <w:p>
      <w:r>
        <w:t>ЗАЯВКА - № 118770131</w:t>
      </w:r>
    </w:p>
    <w:p>
      <w:r>
        <w:t>В составе одной заявки участника (№ 118770131) предложен товар, страной происхождения которого указана Российская Федерация, при этом не указан номер реестровой записи из реестра российской промышленной продукции.</w:t>
      </w:r>
    </w:p>
    <w:p>
      <w:r>
        <w:t>В этой связи, данная заявка приравнена к заявке, содержащий предложение о поставке такого товара, происходящего из иностранного государства.</w:t>
      </w:r>
    </w:p>
    <w:p>
      <w:r>
        <w:t>ЗАЯВКА - № 118792449</w:t>
      </w:r>
    </w:p>
    <w:p>
      <w:r>
        <w:t>ЗАЯВКА - № 118790915</w:t>
      </w:r>
    </w:p>
    <w:p>
      <w:r>
        <w:t>В заявках двух участников (№ 118792449, № 118790915) предложены к поставке товары, страной происхождения которых является Российская Федерация. При этом, совокупное количество баллов за выполнение (освоение) на территории Российской Федерации соответствующих операций (условий) у данных товаров 72 балла, что меньше, чем предусмотрено Постановлением N 719.</w:t>
      </w:r>
    </w:p>
    <w:p>
      <w:r>
        <w:t>Так, согласно пункта 26 приложения к Постановления N 719 продукция, включенная в раздел IX настоящего приложения (для продукции, в отношении которой установлены баллы за выполнение технологических операций), может быть отнесена к российской промышленной продукции при условии достижения в совокупности следующего суммарного количества баллов за выполнение на территории Российской Федерации указанных операций для каждой единицы продукции: 26.20.16 (за исключением 26.20.16.120) "Устройства ввода или вывода, содержащие или не содержащие в одном корпусе запоминающие устройства (кроме сканеров биометрических, сканеров штрихкодов)": с 1 января 2024 г. - не менее 90 баллов.</w:t>
      </w:r>
    </w:p>
    <w:p>
      <w:r>
        <w:t>Таким образом, предложенные участниками к поставке товары не достигают необходимого совокупного количества баллов за выполнение (освоение) на территории Российской Федерации соответствующих операций (условий) и не могут быть отнесены к российской промышленной продукции.</w:t>
      </w:r>
    </w:p>
    <w:p>
      <w:r>
        <w:t>В этой связи, данные заявки приравнены к заявкам, содержащим предложения о поставке такого товара, происходящего из иностранного государства.</w:t>
      </w:r>
    </w:p>
    <w:p>
      <w:r>
        <w:t>ЗАЯВКА - № 118791723</w:t>
      </w:r>
    </w:p>
    <w:p>
      <w:r>
        <w:t>ЗАЯВКА - № 118776874</w:t>
      </w:r>
    </w:p>
    <w:p>
      <w:r>
        <w:t>В заявках двух участников (№118791723, № 118776874) предложены к поставке товары, страной происхождения которых является Российская Федерация. При этом:</w:t>
      </w:r>
    </w:p>
    <w:p>
      <w:r>
        <w:t>в составе заявки № 118791723 на ВСЕ 4-и предлагаемые товары указан номер реестровой записи из реестра российской промышленной продукции N 10589758 (АРМ/ПЭВМ БЕШТАУ PC1100/Q670-05, БЕРТ.466219.022-011) по коду ОКПД 2 - 26.20.15;</w:t>
      </w:r>
    </w:p>
    <w:p>
      <w:r>
        <w:t>в составе заявки № 118776874 на ВСЕ 4-и предлагаемые товары указан номер реестровой записи из реестра российской промышленной продукции N 10538019 (Машина вычислительная электронная цифровая ПЭВМ ICL SafeRay модели S101 G1R КШДС.466219.005-03) по коду ОКПД 2 - 26.20.15».</w:t>
      </w:r>
    </w:p>
    <w:p>
      <w:r>
        <w:t>На заседании Комиссии установлено, что в составе заявки Заявителя по позициям «Системный блок», «Монитор, подключаемый к компьютеру», «Клавиатура», «Мышь компьютерная» продекларирован номер реестровой записи из реестра российской промышленной продукции 10589758, выданный ООО «БЕШТАУ ЭЛЕКТРОНИКС» на производимую продукцию «АРМ/ПЭВМ Бештау PC1100/Q670-05, БЕРТ.466219.022-011», совокупное количество баллов 160, уровень 2, что соответствует Постановлению №1875 и Постановлению №719.</w:t>
      </w:r>
    </w:p>
    <w:p>
      <w:r>
        <w:t>Кроме того, в составе заявки участника закупки с идентификационным номером «118776874» по позициям «Системный блок», «Монитор, подключаемый к компьютеру», «Клавиатура», «Мышь компьютерная» продекларирован номер реестровой записи из реестра российской промышленной продукции 10538019, выданный ООО «АЙСИЭЛ ТЕХНО» на производимую продукцию «Машина вычислительная электронная цифровая ПЭВМ ICL SafeRay модели S101 G1R КШДС.466219.005-03, совокупное количество баллов 146, уровень 2, что соответствует Постановлению №1875 и Постановлению №719.</w:t>
      </w:r>
    </w:p>
    <w:p>
      <w:r>
        <w:t>Вместе с тем, на заседании Комиссии установлено, что участниками закупки с идентификационными номерами заявок «118792449», «118770131», «118790915», признанные Аукционной комиссией соответствующими требованиям извещения о проведении Аукциона, не представлены документы и сведения, подтверждающие страну происхождения поставляемых товаров в соответствии с требованиями Постановления №1875 и Постановлению №719.</w:t>
      </w:r>
    </w:p>
    <w:p>
      <w:pPr>
        <w:pStyle w:val="Heading2"/>
      </w:pPr>
      <w:r>
        <w:t>мотивировочная часть</w:t>
      </w:r>
    </w:p>
    <w:p>
      <w:r>
        <w:t>Таким образом, изучив заявки участников закупки, а также документы и сведения, представленные на заседании Комиссии представителем Заказчика, Комиссия приходит к выводу, что Аукционной комиссии положения пункта 2 частью 4 статьи 14 Закона о контрактной системе, утвержденные Постановлением № 1875, при рассмотрении заявок участников закупки не применены, заявки признаны соответствующими требованиям извещения о проведении Аукциона, что противоречит требованиям Закона о контрактной системе.</w:t>
      </w:r>
    </w:p>
    <w:p>
      <w:r>
        <w:t>На основании изложенного, Комиссия приходит к выводу, что действия Аукционной комиссии нарушают пункт 1 части 5 статьи 49 Закона о контрактной системе и содержат признаки состава административного правонарушения, предусмотренного частью 7 статьи 7.30.1 Кодекса Российской Федерации об административных правонарушениях.</w:t>
      </w:r>
    </w:p>
    <w:p>
      <w:r>
        <w:t>Следовательно, довод жалобы Заявителя является обоснованным.</w:t>
      </w:r>
    </w:p>
    <w:p>
      <w:r>
        <w:t>Аналогичная позиция отображена в Решении Краснодарского УФАС России от 09.04.2025 №168/2025 по делу № 023/06/14-1532/2025, Решении Московского УФАС России от 21.03.2024 по делу № 077/06/106-3801/2024.</w:t>
      </w:r>
    </w:p>
    <w:p>
      <w:r>
        <w:t>На основании изложенного и руководствуясь частью 1 статьи 2, пунктом 1 части 15, пунктом 2 части 22 статьи 99, частью 8 статьи 106 Закона о контрактной системе, Комиссия</w:t>
      </w:r>
    </w:p>
    <w:p>
      <w:pPr>
        <w:pStyle w:val="Heading2"/>
      </w:pPr>
      <w:r>
        <w:t>резолютивная часть</w:t>
      </w:r>
    </w:p>
    <w:p>
      <w:r>
        <w:t>РЕШИЛА:</w:t>
      </w:r>
    </w:p>
    <w:p>
      <w:r>
        <w:t>Признать жалобу ООО «Русские Программы» обоснованной.</w:t>
      </w:r>
    </w:p>
    <w:p>
      <w:r>
        <w:t>Признать в действиях Аукционной комиссии нарушения пункта 1 части 5 статьи 49 Закона о контрактной системе.</w:t>
      </w:r>
    </w:p>
    <w:p>
      <w:r>
        <w:t>Заказчику, Аукционной комиссии, Оператору электронной площадки, обязательное для исполнения предписание об устранении допущенных нарушений Закона о контрактной системе не выдавать, так как выдано ранее по делу от16.05.2025 № 050/06/105-16728/2025.</w:t>
      </w:r>
    </w:p>
    <w:p>
      <w:r>
        <w:t>Материалы дела от 16.05.2025 № 050/06/105-16997/2025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суде, арбитражном суде в течение трех месяцев в установленном законом порядке.</w:t>
      </w:r>
    </w:p>
    <w:p>
      <w:r>
        <w:t>11</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